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E2704" w14:textId="6ECF3EA6"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w:t>
      </w:r>
      <w:r w:rsidR="00F67E09">
        <w:rPr>
          <w:rFonts w:ascii="Arial" w:hAnsi="Arial" w:cs="Arial"/>
          <w:sz w:val="22"/>
          <w:szCs w:val="22"/>
        </w:rPr>
        <w:t>6</w:t>
      </w:r>
      <w:r>
        <w:rPr>
          <w:rFonts w:ascii="Arial" w:hAnsi="Arial" w:cs="Arial"/>
          <w:sz w:val="22"/>
          <w:szCs w:val="22"/>
        </w:rPr>
        <w:tab/>
      </w:r>
      <w:r w:rsidR="001F13C9" w:rsidRPr="001F13C9">
        <w:rPr>
          <w:rFonts w:ascii="Arial" w:hAnsi="Arial" w:cs="Arial"/>
          <w:sz w:val="22"/>
          <w:szCs w:val="22"/>
        </w:rPr>
        <w:t>R2-2404997</w:t>
      </w:r>
    </w:p>
    <w:p w14:paraId="0EFBAD35" w14:textId="574F4EE9" w:rsidR="00A03B5B" w:rsidRPr="00361820" w:rsidRDefault="00F67E09" w:rsidP="00361820">
      <w:pPr>
        <w:pStyle w:val="3GPPHeader"/>
        <w:spacing w:after="120" w:line="240" w:lineRule="auto"/>
        <w:rPr>
          <w:rFonts w:ascii="Arial" w:eastAsia="Malgun Gothic" w:hAnsi="Arial" w:cs="Arial"/>
          <w:sz w:val="22"/>
          <w:szCs w:val="22"/>
          <w:lang w:val="en-US" w:eastAsia="en-US"/>
        </w:rPr>
      </w:pPr>
      <w:bookmarkStart w:id="2" w:name="_Hlk164938837"/>
      <w:bookmarkEnd w:id="0"/>
      <w:bookmarkEnd w:id="1"/>
      <w:r w:rsidRPr="00F67E09">
        <w:rPr>
          <w:rFonts w:ascii="Arial" w:eastAsia="Malgun Gothic" w:hAnsi="Arial" w:cs="Arial"/>
          <w:sz w:val="22"/>
          <w:szCs w:val="22"/>
          <w:lang w:val="en-US" w:eastAsia="en-US"/>
        </w:rPr>
        <w:t xml:space="preserve">Fukuoka, Japan, 20 – 24 May </w:t>
      </w:r>
      <w:bookmarkEnd w:id="2"/>
      <w:r w:rsidR="00361820" w:rsidRPr="00361820">
        <w:rPr>
          <w:rFonts w:ascii="Arial" w:eastAsia="Malgun Gothic" w:hAnsi="Arial" w:cs="Arial"/>
          <w:sz w:val="22"/>
          <w:szCs w:val="22"/>
          <w:lang w:val="en-US" w:eastAsia="en-US"/>
        </w:rPr>
        <w:t>2024</w:t>
      </w:r>
      <w:r w:rsidR="007B192F">
        <w:rPr>
          <w:rFonts w:ascii="Arial" w:eastAsia="Malgun Gothic" w:hAnsi="Arial" w:cs="Arial"/>
          <w:sz w:val="22"/>
          <w:szCs w:val="22"/>
          <w:lang w:val="en-US" w:eastAsia="en-US"/>
        </w:rPr>
        <w:tab/>
        <w:t xml:space="preserve">Revision of </w:t>
      </w:r>
      <w:hyperlink r:id="rId7" w:history="1">
        <w:r w:rsidR="007B192F" w:rsidRPr="007B192F">
          <w:rPr>
            <w:rStyle w:val="Hyperlink"/>
            <w:rFonts w:ascii="Arial" w:eastAsia="Malgun Gothic" w:hAnsi="Arial" w:cs="Arial"/>
            <w:sz w:val="22"/>
            <w:szCs w:val="22"/>
            <w:lang w:val="en-US" w:eastAsia="en-US"/>
          </w:rPr>
          <w:t>R2-2403551</w:t>
        </w:r>
      </w:hyperlink>
    </w:p>
    <w:p w14:paraId="2ECE55C4" w14:textId="77777777" w:rsidR="00BF1D07" w:rsidRDefault="00BF1D07" w:rsidP="00120D47">
      <w:pPr>
        <w:pStyle w:val="3GPPHeader"/>
        <w:spacing w:after="0"/>
        <w:rPr>
          <w:rFonts w:ascii="Arial" w:hAnsi="Arial" w:cs="Arial"/>
          <w:sz w:val="22"/>
        </w:rPr>
      </w:pPr>
    </w:p>
    <w:p w14:paraId="18C94194" w14:textId="0C4E3184"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4B22FD4F" w:rsidR="00120D47" w:rsidRPr="009F7EA3"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2D63D8" w:rsidRPr="002D63D8">
        <w:rPr>
          <w:rFonts w:ascii="Arial" w:hAnsi="Arial" w:cs="Arial"/>
          <w:b w:val="0"/>
          <w:bCs/>
          <w:sz w:val="22"/>
        </w:rPr>
        <w:t>8.4.3 RRM measurement relaxation and offloading in RRC_IDLE/INACTIVE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63319E9D"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2D63D8" w:rsidRPr="002D63D8">
        <w:rPr>
          <w:rFonts w:ascii="Arial" w:hAnsi="Arial" w:cs="Arial"/>
          <w:b w:val="0"/>
          <w:bCs/>
          <w:sz w:val="22"/>
          <w:lang w:val="en-US"/>
        </w:rPr>
        <w:t>WUR and RRM measurements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6486DD85" w14:textId="78E0458E" w:rsidR="007B192F" w:rsidRPr="007B192F" w:rsidRDefault="007B192F" w:rsidP="007B192F">
      <w:pPr>
        <w:rPr>
          <w:lang w:val="en-GB" w:eastAsia="zh-CN"/>
        </w:rPr>
      </w:pPr>
      <w:r>
        <w:rPr>
          <w:lang w:val="en-GB" w:eastAsia="zh-CN"/>
        </w:rPr>
        <w:t xml:space="preserve">In this contribution WUR and RRM measurements are discussed further. </w:t>
      </w:r>
    </w:p>
    <w:p w14:paraId="1DEB3AB7" w14:textId="77777777" w:rsidR="00FA27C0" w:rsidRDefault="009D725A" w:rsidP="00FA27C0">
      <w:pPr>
        <w:pStyle w:val="Heading1"/>
      </w:pPr>
      <w:bookmarkStart w:id="3" w:name="_Toc242573354"/>
      <w:r>
        <w:t>Discussion</w:t>
      </w:r>
      <w:bookmarkEnd w:id="3"/>
    </w:p>
    <w:p w14:paraId="1DB6151A" w14:textId="79BD26C9" w:rsidR="00852EE7" w:rsidRPr="00687D2D" w:rsidRDefault="00852EE7" w:rsidP="00852EE7">
      <w:pPr>
        <w:pStyle w:val="Heading2"/>
      </w:pPr>
      <w:r w:rsidRPr="00687D2D">
        <w:t>Serving cell measurement</w:t>
      </w:r>
      <w:r w:rsidR="00BE2717">
        <w:t>s</w:t>
      </w:r>
    </w:p>
    <w:p w14:paraId="6D54386C" w14:textId="77777777" w:rsidR="00852EE7" w:rsidRDefault="00852EE7" w:rsidP="00852EE7">
      <w:pPr>
        <w:rPr>
          <w:lang w:val="en-GB" w:eastAsia="zh-CN"/>
        </w:rPr>
      </w:pPr>
      <w:r>
        <w:rPr>
          <w:lang w:val="en-GB" w:eastAsia="zh-CN"/>
        </w:rPr>
        <w:t xml:space="preserve">According to 38.133 section </w:t>
      </w:r>
      <w:r w:rsidRPr="007734A4">
        <w:rPr>
          <w:lang w:val="en-GB" w:eastAsia="zh-CN"/>
        </w:rPr>
        <w:t>4.2.2.2</w:t>
      </w:r>
      <w:r>
        <w:rPr>
          <w:lang w:val="en-GB" w:eastAsia="zh-CN"/>
        </w:rPr>
        <w:t xml:space="preserve"> the UE has to </w:t>
      </w:r>
      <w:r w:rsidRPr="00445DFE">
        <w:rPr>
          <w:lang w:val="en-GB" w:eastAsia="zh-CN"/>
        </w:rPr>
        <w:t>perform serving cell measurements every</w:t>
      </w:r>
      <w:r>
        <w:rPr>
          <w:lang w:val="en-GB" w:eastAsia="zh-CN"/>
        </w:rPr>
        <w:t xml:space="preserve"> M1 * N1 DRX cycles, where M1 is either 1 or 2 and N1 is 1 for FR1:</w:t>
      </w:r>
    </w:p>
    <w:p w14:paraId="530566FE" w14:textId="77777777" w:rsidR="00852EE7" w:rsidRPr="00043DFE" w:rsidRDefault="00852EE7" w:rsidP="00852EE7">
      <w:pPr>
        <w:pStyle w:val="B1"/>
        <w:spacing w:after="0"/>
      </w:pPr>
      <w:r>
        <w:t>-</w:t>
      </w:r>
      <w:r w:rsidRPr="00043DFE">
        <w:tab/>
        <w:t>M1=2 if SMTC periodicity (T</w:t>
      </w:r>
      <w:r w:rsidRPr="00043DFE">
        <w:rPr>
          <w:vertAlign w:val="subscript"/>
        </w:rPr>
        <w:t>SMTC</w:t>
      </w:r>
      <w:r w:rsidRPr="00043DFE">
        <w:t xml:space="preserve">) &gt; 20 </w:t>
      </w:r>
      <w:proofErr w:type="spellStart"/>
      <w:r w:rsidRPr="00043DFE">
        <w:t>ms</w:t>
      </w:r>
      <w:proofErr w:type="spellEnd"/>
      <w:r w:rsidRPr="00043DFE">
        <w:t xml:space="preserve"> and DRX cycle </w:t>
      </w:r>
      <w:r w:rsidRPr="00043DFE">
        <w:rPr>
          <w:rFonts w:hint="eastAsia"/>
        </w:rPr>
        <w:t>≤</w:t>
      </w:r>
      <w:r w:rsidRPr="00043DFE">
        <w:t xml:space="preserve"> 0.64 second,</w:t>
      </w:r>
    </w:p>
    <w:p w14:paraId="114CFD83" w14:textId="77777777" w:rsidR="00852EE7" w:rsidRPr="00043DFE" w:rsidRDefault="00852EE7" w:rsidP="00852EE7">
      <w:pPr>
        <w:pStyle w:val="B1"/>
      </w:pPr>
      <w:r>
        <w:t>-</w:t>
      </w:r>
      <w:r w:rsidRPr="00043DFE">
        <w:tab/>
        <w:t>otherwise M1=1.</w:t>
      </w:r>
    </w:p>
    <w:p w14:paraId="51A638E5" w14:textId="77777777" w:rsidR="00852EE7" w:rsidRDefault="00852EE7" w:rsidP="00852EE7">
      <w:pPr>
        <w:rPr>
          <w:lang w:val="en-GB" w:eastAsia="zh-CN"/>
        </w:rPr>
      </w:pPr>
      <w:r>
        <w:rPr>
          <w:lang w:val="en-GB" w:eastAsia="zh-CN"/>
        </w:rPr>
        <w:t>This means that the UE has to perform serving cell RRM measurements every DRX cycle or every second DRX cycle in FR1:</w:t>
      </w:r>
    </w:p>
    <w:p w14:paraId="70E18CC5" w14:textId="77777777" w:rsidR="00852EE7" w:rsidRDefault="00852EE7" w:rsidP="00852EE7">
      <w:pPr>
        <w:pStyle w:val="Observation"/>
      </w:pPr>
      <w:bookmarkStart w:id="4" w:name="_Toc166223704"/>
      <w:r>
        <w:t>In FR1 the UE has to perform serving cell RRM measurements every DRX cycle or every second DRX cycle.</w:t>
      </w:r>
      <w:bookmarkEnd w:id="4"/>
    </w:p>
    <w:p w14:paraId="0081F424" w14:textId="77777777" w:rsidR="00BE2717" w:rsidRDefault="00BE2717" w:rsidP="00BE2717">
      <w:pPr>
        <w:rPr>
          <w:lang w:val="en-GB" w:eastAsia="zh-CN"/>
        </w:rPr>
      </w:pPr>
      <w:r>
        <w:rPr>
          <w:lang w:val="en-GB" w:eastAsia="zh-CN"/>
        </w:rPr>
        <w:t xml:space="preserve">For example when the DRX cycle is 1.28 s or 640 </w:t>
      </w:r>
      <w:proofErr w:type="spellStart"/>
      <w:r>
        <w:rPr>
          <w:lang w:val="en-GB" w:eastAsia="zh-CN"/>
        </w:rPr>
        <w:t>ms</w:t>
      </w:r>
      <w:proofErr w:type="spellEnd"/>
      <w:r>
        <w:rPr>
          <w:lang w:val="en-GB" w:eastAsia="zh-CN"/>
        </w:rPr>
        <w:t xml:space="preserve"> and the SSB periodicity 20 </w:t>
      </w:r>
      <w:proofErr w:type="spellStart"/>
      <w:r>
        <w:rPr>
          <w:lang w:val="en-GB" w:eastAsia="zh-CN"/>
        </w:rPr>
        <w:t>ms</w:t>
      </w:r>
      <w:proofErr w:type="spellEnd"/>
      <w:r>
        <w:rPr>
          <w:lang w:val="en-GB" w:eastAsia="zh-CN"/>
        </w:rPr>
        <w:t xml:space="preserve"> the UE is required to measure the serving cell every DRX cycle.</w:t>
      </w:r>
    </w:p>
    <w:p w14:paraId="5F5B1BF1" w14:textId="2619AD50" w:rsidR="00852EE7" w:rsidRDefault="00852EE7" w:rsidP="00852EE7">
      <w:pPr>
        <w:rPr>
          <w:lang w:val="en-GB" w:eastAsia="zh-CN"/>
        </w:rPr>
      </w:pPr>
      <w:r>
        <w:rPr>
          <w:lang w:val="en-GB" w:eastAsia="zh-CN"/>
        </w:rPr>
        <w:t xml:space="preserve">In NR serving cell RRM measurement relaxation is </w:t>
      </w:r>
      <w:r w:rsidR="002F6970">
        <w:rPr>
          <w:lang w:val="en-GB" w:eastAsia="zh-CN"/>
        </w:rPr>
        <w:t>neither</w:t>
      </w:r>
      <w:r>
        <w:rPr>
          <w:lang w:val="en-GB" w:eastAsia="zh-CN"/>
        </w:rPr>
        <w:t xml:space="preserve"> supported for normal broadband UE nor RedCap UE.</w:t>
      </w:r>
      <w:r w:rsidRPr="00C23720">
        <w:rPr>
          <w:lang w:val="en-GB" w:eastAsia="zh-CN"/>
        </w:rPr>
        <w:t xml:space="preserve"> </w:t>
      </w:r>
      <w:r>
        <w:rPr>
          <w:lang w:val="en-GB" w:eastAsia="zh-CN"/>
        </w:rPr>
        <w:t>Serving cell RRM measurement relaxation is however supported for NB-IoT and MTC in LTE. The UE is allowed to relax the serving cell measurements when the following conditions are met:</w:t>
      </w:r>
    </w:p>
    <w:p w14:paraId="454BC51E" w14:textId="77777777" w:rsidR="00852EE7" w:rsidRDefault="00852EE7" w:rsidP="00236E2A">
      <w:pPr>
        <w:pStyle w:val="ListParagraph"/>
        <w:numPr>
          <w:ilvl w:val="0"/>
          <w:numId w:val="17"/>
        </w:numPr>
        <w:rPr>
          <w:lang w:val="en-GB" w:eastAsia="zh-CN"/>
        </w:rPr>
      </w:pPr>
      <w:r w:rsidRPr="00847AFA">
        <w:rPr>
          <w:lang w:val="en-GB" w:eastAsia="zh-CN"/>
        </w:rPr>
        <w:t>WUS is configured, and</w:t>
      </w:r>
    </w:p>
    <w:p w14:paraId="06D5DE34" w14:textId="77777777" w:rsidR="00852EE7" w:rsidRPr="00847AFA" w:rsidRDefault="00852EE7" w:rsidP="00236E2A">
      <w:pPr>
        <w:pStyle w:val="ListParagraph"/>
        <w:numPr>
          <w:ilvl w:val="0"/>
          <w:numId w:val="17"/>
        </w:numPr>
        <w:rPr>
          <w:lang w:val="en-GB" w:eastAsia="zh-CN"/>
        </w:rPr>
      </w:pPr>
      <w:proofErr w:type="spellStart"/>
      <w:r w:rsidRPr="00691C10">
        <w:rPr>
          <w:i/>
        </w:rPr>
        <w:t>numDRX-CycleRelaxed</w:t>
      </w:r>
      <w:proofErr w:type="spellEnd"/>
      <w:r>
        <w:rPr>
          <w:lang w:val="en-GB" w:eastAsia="zh-CN"/>
        </w:rPr>
        <w:t xml:space="preserve"> is configured, and</w:t>
      </w:r>
    </w:p>
    <w:p w14:paraId="55BA1D3F" w14:textId="77777777" w:rsidR="00852EE7" w:rsidRPr="00847AFA" w:rsidRDefault="00852EE7" w:rsidP="00236E2A">
      <w:pPr>
        <w:pStyle w:val="ListParagraph"/>
        <w:numPr>
          <w:ilvl w:val="0"/>
          <w:numId w:val="17"/>
        </w:numPr>
        <w:rPr>
          <w:lang w:val="en-GB" w:eastAsia="zh-CN"/>
        </w:rPr>
      </w:pPr>
      <w:r w:rsidRPr="00847AFA">
        <w:rPr>
          <w:lang w:val="en-GB" w:eastAsia="zh-CN"/>
        </w:rPr>
        <w:t xml:space="preserve">S criteria </w:t>
      </w:r>
      <w:r>
        <w:rPr>
          <w:lang w:val="en-GB" w:eastAsia="zh-CN"/>
        </w:rPr>
        <w:t>(</w:t>
      </w:r>
      <w:r w:rsidRPr="00847AFA">
        <w:rPr>
          <w:lang w:val="en-GB" w:eastAsia="zh-CN"/>
        </w:rPr>
        <w:t>cell selection criteria</w:t>
      </w:r>
      <w:r>
        <w:rPr>
          <w:lang w:val="en-GB" w:eastAsia="zh-CN"/>
        </w:rPr>
        <w:t>)</w:t>
      </w:r>
      <w:r w:rsidRPr="00847AFA">
        <w:rPr>
          <w:lang w:val="en-GB" w:eastAsia="zh-CN"/>
        </w:rPr>
        <w:t xml:space="preserve"> is met with at least 2 dB margin, and </w:t>
      </w:r>
    </w:p>
    <w:p w14:paraId="6000E81B" w14:textId="77777777" w:rsidR="00852EE7" w:rsidRPr="00847AFA" w:rsidRDefault="00852EE7" w:rsidP="00236E2A">
      <w:pPr>
        <w:pStyle w:val="ListParagraph"/>
        <w:numPr>
          <w:ilvl w:val="0"/>
          <w:numId w:val="17"/>
        </w:numPr>
        <w:rPr>
          <w:lang w:val="en-GB" w:eastAsia="zh-CN"/>
        </w:rPr>
      </w:pPr>
      <w:r>
        <w:rPr>
          <w:lang w:val="en-GB" w:eastAsia="zh-CN"/>
        </w:rPr>
        <w:t>R</w:t>
      </w:r>
      <w:r w:rsidRPr="00847AFA">
        <w:rPr>
          <w:lang w:val="en-GB" w:eastAsia="zh-CN"/>
        </w:rPr>
        <w:t xml:space="preserve">elaxed monitoring criteria for neighbour cells </w:t>
      </w:r>
      <w:r>
        <w:rPr>
          <w:lang w:val="en-GB" w:eastAsia="zh-CN"/>
        </w:rPr>
        <w:t>are</w:t>
      </w:r>
      <w:r w:rsidRPr="00847AFA">
        <w:rPr>
          <w:lang w:val="en-GB" w:eastAsia="zh-CN"/>
        </w:rPr>
        <w:t xml:space="preserve"> fulfilled</w:t>
      </w:r>
    </w:p>
    <w:p w14:paraId="1DD53511" w14:textId="77777777" w:rsidR="00852EE7" w:rsidRPr="007823C9" w:rsidRDefault="00852EE7" w:rsidP="00852EE7">
      <w:pPr>
        <w:pStyle w:val="TH"/>
        <w:spacing w:before="0" w:after="0"/>
        <w:rPr>
          <w:rFonts w:ascii="Times New Roman" w:hAnsi="Times New Roman"/>
          <w:sz w:val="16"/>
          <w:szCs w:val="16"/>
          <w:vertAlign w:val="subscript"/>
        </w:rPr>
      </w:pPr>
      <w:r w:rsidRPr="007823C9">
        <w:rPr>
          <w:rFonts w:ascii="Times New Roman" w:hAnsi="Times New Roman"/>
          <w:snapToGrid w:val="0"/>
          <w:sz w:val="16"/>
          <w:szCs w:val="16"/>
        </w:rPr>
        <w:t xml:space="preserve">Table 4.6A.2.1A-1: </w:t>
      </w:r>
      <w:r w:rsidRPr="007823C9">
        <w:rPr>
          <w:rFonts w:ascii="Times New Roman" w:hAnsi="Times New Roman"/>
          <w:sz w:val="16"/>
          <w:szCs w:val="16"/>
        </w:rPr>
        <w:t>The relaxation factor N for a UE not configured with eDRX IDLE cycle</w:t>
      </w:r>
    </w:p>
    <w:tbl>
      <w:tblPr>
        <w:tblW w:w="4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6"/>
        <w:gridCol w:w="3894"/>
      </w:tblGrid>
      <w:tr w:rsidR="00852EE7" w:rsidRPr="007823C9" w14:paraId="2555D3EB" w14:textId="77777777" w:rsidTr="004B0367">
        <w:trPr>
          <w:cantSplit/>
          <w:trHeight w:val="241"/>
          <w:jc w:val="center"/>
        </w:trPr>
        <w:tc>
          <w:tcPr>
            <w:tcW w:w="2428" w:type="pct"/>
          </w:tcPr>
          <w:p w14:paraId="17619E2D" w14:textId="77777777" w:rsidR="00852EE7" w:rsidRPr="007823C9" w:rsidRDefault="00852EE7" w:rsidP="004B0367">
            <w:pPr>
              <w:pStyle w:val="TAH"/>
              <w:rPr>
                <w:rFonts w:ascii="Times New Roman" w:hAnsi="Times New Roman"/>
                <w:snapToGrid w:val="0"/>
                <w:sz w:val="16"/>
                <w:szCs w:val="16"/>
              </w:rPr>
            </w:pPr>
            <w:r w:rsidRPr="007823C9">
              <w:rPr>
                <w:rFonts w:ascii="Times New Roman" w:hAnsi="Times New Roman"/>
                <w:sz w:val="16"/>
                <w:szCs w:val="16"/>
              </w:rPr>
              <w:t>DRX cycle length [s]</w:t>
            </w:r>
          </w:p>
        </w:tc>
        <w:tc>
          <w:tcPr>
            <w:tcW w:w="2572" w:type="pct"/>
          </w:tcPr>
          <w:p w14:paraId="16FDE563" w14:textId="77777777" w:rsidR="00852EE7" w:rsidRPr="007823C9" w:rsidRDefault="00852EE7" w:rsidP="004B0367">
            <w:pPr>
              <w:pStyle w:val="TAH"/>
              <w:rPr>
                <w:rFonts w:ascii="Times New Roman" w:hAnsi="Times New Roman"/>
                <w:snapToGrid w:val="0"/>
                <w:sz w:val="16"/>
                <w:szCs w:val="16"/>
              </w:rPr>
            </w:pPr>
            <w:r w:rsidRPr="007823C9">
              <w:rPr>
                <w:rFonts w:ascii="Times New Roman" w:hAnsi="Times New Roman"/>
                <w:sz w:val="16"/>
                <w:szCs w:val="16"/>
              </w:rPr>
              <w:t>Value</w:t>
            </w:r>
          </w:p>
        </w:tc>
      </w:tr>
      <w:tr w:rsidR="00852EE7" w:rsidRPr="007823C9" w14:paraId="62FFACBF" w14:textId="77777777" w:rsidTr="004B0367">
        <w:trPr>
          <w:cantSplit/>
          <w:trHeight w:val="68"/>
          <w:jc w:val="center"/>
        </w:trPr>
        <w:tc>
          <w:tcPr>
            <w:tcW w:w="2428" w:type="pct"/>
          </w:tcPr>
          <w:p w14:paraId="68AFA6C0" w14:textId="77777777" w:rsidR="00852EE7" w:rsidRPr="007823C9" w:rsidRDefault="00852EE7" w:rsidP="004B0367">
            <w:pPr>
              <w:pStyle w:val="TAH"/>
              <w:rPr>
                <w:rFonts w:ascii="Times New Roman" w:hAnsi="Times New Roman"/>
                <w:b w:val="0"/>
                <w:sz w:val="16"/>
                <w:szCs w:val="16"/>
              </w:rPr>
            </w:pPr>
            <w:r w:rsidRPr="007823C9">
              <w:rPr>
                <w:rFonts w:ascii="Times New Roman" w:hAnsi="Times New Roman"/>
                <w:b w:val="0"/>
                <w:sz w:val="16"/>
                <w:szCs w:val="16"/>
              </w:rPr>
              <w:t>0.32</w:t>
            </w:r>
          </w:p>
        </w:tc>
        <w:tc>
          <w:tcPr>
            <w:tcW w:w="2572" w:type="pct"/>
          </w:tcPr>
          <w:p w14:paraId="359CFF6C" w14:textId="77777777" w:rsidR="00852EE7" w:rsidRPr="007823C9" w:rsidRDefault="00852EE7" w:rsidP="004B0367">
            <w:pPr>
              <w:pStyle w:val="TAH"/>
              <w:rPr>
                <w:rFonts w:ascii="Times New Roman" w:hAnsi="Times New Roman"/>
                <w:b w:val="0"/>
                <w:sz w:val="16"/>
                <w:szCs w:val="16"/>
              </w:rPr>
            </w:pPr>
            <w:proofErr w:type="gramStart"/>
            <w:r w:rsidRPr="007823C9">
              <w:rPr>
                <w:rFonts w:ascii="Times New Roman" w:hAnsi="Times New Roman"/>
                <w:b w:val="0"/>
                <w:sz w:val="16"/>
                <w:szCs w:val="16"/>
                <w:highlight w:val="yellow"/>
              </w:rPr>
              <w:t>Min(</w:t>
            </w:r>
            <w:proofErr w:type="gramEnd"/>
            <w:r w:rsidRPr="007823C9">
              <w:rPr>
                <w:rFonts w:ascii="Times New Roman" w:hAnsi="Times New Roman"/>
                <w:b w:val="0"/>
                <w:i/>
                <w:sz w:val="16"/>
                <w:szCs w:val="16"/>
                <w:highlight w:val="yellow"/>
              </w:rPr>
              <w:t>n</w:t>
            </w:r>
            <w:r w:rsidRPr="007823C9">
              <w:rPr>
                <w:rFonts w:ascii="Times New Roman" w:hAnsi="Times New Roman"/>
                <w:b w:val="0"/>
                <w:sz w:val="16"/>
                <w:szCs w:val="16"/>
                <w:highlight w:val="yellow"/>
              </w:rPr>
              <w:t xml:space="preserve"> , 8)</w:t>
            </w:r>
          </w:p>
        </w:tc>
      </w:tr>
      <w:tr w:rsidR="00852EE7" w:rsidRPr="007823C9" w14:paraId="58F241CC" w14:textId="77777777" w:rsidTr="004B0367">
        <w:trPr>
          <w:cantSplit/>
          <w:trHeight w:val="68"/>
          <w:jc w:val="center"/>
        </w:trPr>
        <w:tc>
          <w:tcPr>
            <w:tcW w:w="2428" w:type="pct"/>
          </w:tcPr>
          <w:p w14:paraId="0593056A" w14:textId="77777777" w:rsidR="00852EE7" w:rsidRPr="007823C9" w:rsidRDefault="00852EE7" w:rsidP="004B0367">
            <w:pPr>
              <w:pStyle w:val="TAH"/>
              <w:rPr>
                <w:rFonts w:ascii="Times New Roman" w:hAnsi="Times New Roman"/>
                <w:b w:val="0"/>
                <w:sz w:val="16"/>
                <w:szCs w:val="16"/>
              </w:rPr>
            </w:pPr>
            <w:r w:rsidRPr="007823C9">
              <w:rPr>
                <w:rFonts w:ascii="Times New Roman" w:hAnsi="Times New Roman"/>
                <w:b w:val="0"/>
                <w:sz w:val="16"/>
                <w:szCs w:val="16"/>
              </w:rPr>
              <w:t>0.64</w:t>
            </w:r>
          </w:p>
        </w:tc>
        <w:tc>
          <w:tcPr>
            <w:tcW w:w="2572" w:type="pct"/>
          </w:tcPr>
          <w:p w14:paraId="744367CE" w14:textId="77777777" w:rsidR="00852EE7" w:rsidRPr="007823C9" w:rsidRDefault="00852EE7" w:rsidP="004B0367">
            <w:pPr>
              <w:pStyle w:val="TAH"/>
              <w:rPr>
                <w:rFonts w:ascii="Times New Roman" w:hAnsi="Times New Roman"/>
                <w:b w:val="0"/>
                <w:sz w:val="16"/>
                <w:szCs w:val="16"/>
              </w:rPr>
            </w:pPr>
            <w:proofErr w:type="gramStart"/>
            <w:r w:rsidRPr="007823C9">
              <w:rPr>
                <w:rFonts w:ascii="Times New Roman" w:hAnsi="Times New Roman"/>
                <w:b w:val="0"/>
                <w:sz w:val="16"/>
                <w:szCs w:val="16"/>
              </w:rPr>
              <w:t>Min(</w:t>
            </w:r>
            <w:proofErr w:type="gramEnd"/>
            <w:r w:rsidRPr="007823C9">
              <w:rPr>
                <w:rFonts w:ascii="Times New Roman" w:hAnsi="Times New Roman"/>
                <w:b w:val="0"/>
                <w:i/>
                <w:sz w:val="16"/>
                <w:szCs w:val="16"/>
              </w:rPr>
              <w:t>n</w:t>
            </w:r>
            <w:r w:rsidRPr="007823C9">
              <w:rPr>
                <w:rFonts w:ascii="Times New Roman" w:hAnsi="Times New Roman"/>
                <w:b w:val="0"/>
                <w:sz w:val="16"/>
                <w:szCs w:val="16"/>
              </w:rPr>
              <w:t xml:space="preserve"> , 8)</w:t>
            </w:r>
          </w:p>
        </w:tc>
      </w:tr>
      <w:tr w:rsidR="00852EE7" w:rsidRPr="007823C9" w14:paraId="5E7A7161" w14:textId="77777777" w:rsidTr="004B0367">
        <w:trPr>
          <w:cantSplit/>
          <w:trHeight w:val="68"/>
          <w:jc w:val="center"/>
        </w:trPr>
        <w:tc>
          <w:tcPr>
            <w:tcW w:w="2428" w:type="pct"/>
          </w:tcPr>
          <w:p w14:paraId="60D3019B" w14:textId="77777777" w:rsidR="00852EE7" w:rsidRPr="007823C9" w:rsidRDefault="00852EE7" w:rsidP="004B0367">
            <w:pPr>
              <w:pStyle w:val="TAC"/>
              <w:rPr>
                <w:rFonts w:ascii="Times New Roman" w:hAnsi="Times New Roman"/>
                <w:snapToGrid w:val="0"/>
                <w:sz w:val="16"/>
                <w:szCs w:val="16"/>
              </w:rPr>
            </w:pPr>
            <w:r w:rsidRPr="007823C9">
              <w:rPr>
                <w:rFonts w:ascii="Times New Roman" w:hAnsi="Times New Roman"/>
                <w:sz w:val="16"/>
                <w:szCs w:val="16"/>
              </w:rPr>
              <w:t>1.28</w:t>
            </w:r>
          </w:p>
        </w:tc>
        <w:tc>
          <w:tcPr>
            <w:tcW w:w="2572" w:type="pct"/>
          </w:tcPr>
          <w:p w14:paraId="19F170A0" w14:textId="77777777" w:rsidR="00852EE7" w:rsidRPr="007823C9" w:rsidRDefault="00852EE7" w:rsidP="004B0367">
            <w:pPr>
              <w:pStyle w:val="TAC"/>
              <w:rPr>
                <w:rFonts w:ascii="Times New Roman" w:hAnsi="Times New Roman"/>
                <w:snapToGrid w:val="0"/>
                <w:sz w:val="16"/>
                <w:szCs w:val="16"/>
              </w:rPr>
            </w:pPr>
            <w:r w:rsidRPr="007823C9">
              <w:rPr>
                <w:rFonts w:ascii="Times New Roman" w:hAnsi="Times New Roman"/>
                <w:sz w:val="16"/>
                <w:szCs w:val="16"/>
              </w:rPr>
              <w:t>Min(</w:t>
            </w:r>
            <w:r w:rsidRPr="007823C9">
              <w:rPr>
                <w:rFonts w:ascii="Times New Roman" w:hAnsi="Times New Roman"/>
                <w:b/>
                <w:i/>
                <w:sz w:val="16"/>
                <w:szCs w:val="16"/>
              </w:rPr>
              <w:t>n</w:t>
            </w:r>
            <w:r w:rsidRPr="007823C9">
              <w:rPr>
                <w:rFonts w:ascii="Times New Roman" w:hAnsi="Times New Roman"/>
                <w:sz w:val="16"/>
                <w:szCs w:val="16"/>
              </w:rPr>
              <w:t xml:space="preserve"> , 8)</w:t>
            </w:r>
          </w:p>
        </w:tc>
      </w:tr>
      <w:tr w:rsidR="00852EE7" w:rsidRPr="007823C9" w14:paraId="0C521524" w14:textId="77777777" w:rsidTr="004B0367">
        <w:trPr>
          <w:cantSplit/>
          <w:trHeight w:val="241"/>
          <w:jc w:val="center"/>
        </w:trPr>
        <w:tc>
          <w:tcPr>
            <w:tcW w:w="2428" w:type="pct"/>
          </w:tcPr>
          <w:p w14:paraId="1A5C8C7A" w14:textId="77777777" w:rsidR="00852EE7" w:rsidRPr="007823C9" w:rsidRDefault="00852EE7" w:rsidP="004B0367">
            <w:pPr>
              <w:pStyle w:val="TAC"/>
              <w:rPr>
                <w:rFonts w:ascii="Times New Roman" w:hAnsi="Times New Roman"/>
                <w:snapToGrid w:val="0"/>
                <w:sz w:val="16"/>
                <w:szCs w:val="16"/>
              </w:rPr>
            </w:pPr>
            <w:r w:rsidRPr="007823C9">
              <w:rPr>
                <w:rFonts w:ascii="Times New Roman" w:hAnsi="Times New Roman"/>
                <w:sz w:val="16"/>
                <w:szCs w:val="16"/>
              </w:rPr>
              <w:t>2.56</w:t>
            </w:r>
          </w:p>
        </w:tc>
        <w:tc>
          <w:tcPr>
            <w:tcW w:w="2572" w:type="pct"/>
          </w:tcPr>
          <w:p w14:paraId="6B85EFEC" w14:textId="77777777" w:rsidR="00852EE7" w:rsidRPr="007823C9" w:rsidRDefault="00852EE7" w:rsidP="004B0367">
            <w:pPr>
              <w:pStyle w:val="TAC"/>
              <w:rPr>
                <w:rFonts w:ascii="Times New Roman" w:hAnsi="Times New Roman"/>
                <w:snapToGrid w:val="0"/>
                <w:sz w:val="16"/>
                <w:szCs w:val="16"/>
              </w:rPr>
            </w:pPr>
            <w:r w:rsidRPr="007823C9">
              <w:rPr>
                <w:rFonts w:ascii="Times New Roman" w:hAnsi="Times New Roman"/>
                <w:sz w:val="16"/>
                <w:szCs w:val="16"/>
              </w:rPr>
              <w:t>Min(</w:t>
            </w:r>
            <w:r w:rsidRPr="007823C9">
              <w:rPr>
                <w:rFonts w:ascii="Times New Roman" w:hAnsi="Times New Roman"/>
                <w:b/>
                <w:i/>
                <w:sz w:val="16"/>
                <w:szCs w:val="16"/>
              </w:rPr>
              <w:t>n</w:t>
            </w:r>
            <w:r w:rsidRPr="007823C9">
              <w:rPr>
                <w:rFonts w:ascii="Times New Roman" w:hAnsi="Times New Roman"/>
                <w:sz w:val="16"/>
                <w:szCs w:val="16"/>
              </w:rPr>
              <w:t xml:space="preserve"> , 4)</w:t>
            </w:r>
          </w:p>
        </w:tc>
      </w:tr>
      <w:tr w:rsidR="00852EE7" w:rsidRPr="007823C9" w14:paraId="183B7510" w14:textId="77777777" w:rsidTr="004B0367">
        <w:trPr>
          <w:cantSplit/>
          <w:trHeight w:val="68"/>
          <w:jc w:val="center"/>
        </w:trPr>
        <w:tc>
          <w:tcPr>
            <w:tcW w:w="2428" w:type="pct"/>
          </w:tcPr>
          <w:p w14:paraId="4401C8D7" w14:textId="77777777" w:rsidR="00852EE7" w:rsidRPr="007823C9" w:rsidRDefault="00852EE7" w:rsidP="004B0367">
            <w:pPr>
              <w:pStyle w:val="TAC"/>
              <w:rPr>
                <w:rFonts w:ascii="Times New Roman" w:hAnsi="Times New Roman"/>
                <w:sz w:val="16"/>
                <w:szCs w:val="16"/>
              </w:rPr>
            </w:pPr>
            <w:r w:rsidRPr="007823C9">
              <w:rPr>
                <w:rFonts w:ascii="Times New Roman" w:hAnsi="Times New Roman"/>
                <w:sz w:val="16"/>
                <w:szCs w:val="16"/>
              </w:rPr>
              <w:t>5.12</w:t>
            </w:r>
          </w:p>
        </w:tc>
        <w:tc>
          <w:tcPr>
            <w:tcW w:w="2572" w:type="pct"/>
          </w:tcPr>
          <w:p w14:paraId="1382B3E1" w14:textId="77777777" w:rsidR="00852EE7" w:rsidRPr="007823C9" w:rsidRDefault="00852EE7" w:rsidP="004B0367">
            <w:pPr>
              <w:pStyle w:val="TAC"/>
              <w:rPr>
                <w:rFonts w:ascii="Times New Roman" w:hAnsi="Times New Roman"/>
                <w:sz w:val="16"/>
                <w:szCs w:val="16"/>
              </w:rPr>
            </w:pPr>
            <w:r w:rsidRPr="007823C9">
              <w:rPr>
                <w:rFonts w:ascii="Times New Roman" w:hAnsi="Times New Roman"/>
                <w:sz w:val="16"/>
                <w:szCs w:val="16"/>
              </w:rPr>
              <w:t>Min(</w:t>
            </w:r>
            <w:r w:rsidRPr="007823C9">
              <w:rPr>
                <w:rFonts w:ascii="Times New Roman" w:hAnsi="Times New Roman"/>
                <w:b/>
                <w:i/>
                <w:sz w:val="16"/>
                <w:szCs w:val="16"/>
              </w:rPr>
              <w:t>n</w:t>
            </w:r>
            <w:r w:rsidRPr="007823C9">
              <w:rPr>
                <w:rFonts w:ascii="Times New Roman" w:hAnsi="Times New Roman"/>
                <w:sz w:val="16"/>
                <w:szCs w:val="16"/>
              </w:rPr>
              <w:t xml:space="preserve"> , 2)</w:t>
            </w:r>
          </w:p>
        </w:tc>
      </w:tr>
      <w:tr w:rsidR="00852EE7" w:rsidRPr="007823C9" w14:paraId="753A5660" w14:textId="77777777" w:rsidTr="004B0367">
        <w:trPr>
          <w:cantSplit/>
          <w:trHeight w:val="68"/>
          <w:jc w:val="center"/>
        </w:trPr>
        <w:tc>
          <w:tcPr>
            <w:tcW w:w="2428" w:type="pct"/>
          </w:tcPr>
          <w:p w14:paraId="3C06B4BD" w14:textId="77777777" w:rsidR="00852EE7" w:rsidRPr="007823C9" w:rsidRDefault="00852EE7" w:rsidP="004B0367">
            <w:pPr>
              <w:pStyle w:val="TAC"/>
              <w:rPr>
                <w:rFonts w:ascii="Times New Roman" w:hAnsi="Times New Roman"/>
                <w:sz w:val="16"/>
                <w:szCs w:val="16"/>
              </w:rPr>
            </w:pPr>
            <w:r w:rsidRPr="007823C9">
              <w:rPr>
                <w:rFonts w:ascii="Times New Roman" w:hAnsi="Times New Roman"/>
                <w:sz w:val="16"/>
                <w:szCs w:val="16"/>
              </w:rPr>
              <w:t>10.24</w:t>
            </w:r>
          </w:p>
        </w:tc>
        <w:tc>
          <w:tcPr>
            <w:tcW w:w="2572" w:type="pct"/>
          </w:tcPr>
          <w:p w14:paraId="68508CE7" w14:textId="77777777" w:rsidR="00852EE7" w:rsidRPr="007823C9" w:rsidRDefault="00852EE7" w:rsidP="004B0367">
            <w:pPr>
              <w:pStyle w:val="TAC"/>
              <w:rPr>
                <w:rFonts w:ascii="Times New Roman" w:hAnsi="Times New Roman"/>
                <w:sz w:val="16"/>
                <w:szCs w:val="16"/>
              </w:rPr>
            </w:pPr>
            <w:r w:rsidRPr="007823C9">
              <w:rPr>
                <w:rFonts w:ascii="Times New Roman" w:hAnsi="Times New Roman"/>
                <w:sz w:val="16"/>
                <w:szCs w:val="16"/>
              </w:rPr>
              <w:t>1</w:t>
            </w:r>
          </w:p>
        </w:tc>
      </w:tr>
      <w:tr w:rsidR="00852EE7" w:rsidRPr="007823C9" w14:paraId="4BD50471" w14:textId="77777777" w:rsidTr="004B0367">
        <w:trPr>
          <w:cantSplit/>
          <w:trHeight w:val="60"/>
          <w:jc w:val="center"/>
        </w:trPr>
        <w:tc>
          <w:tcPr>
            <w:tcW w:w="5000" w:type="pct"/>
            <w:gridSpan w:val="2"/>
          </w:tcPr>
          <w:p w14:paraId="5A10A69F" w14:textId="77777777" w:rsidR="00852EE7" w:rsidRPr="007823C9" w:rsidRDefault="00852EE7" w:rsidP="004B0367">
            <w:pPr>
              <w:pStyle w:val="TAN"/>
              <w:rPr>
                <w:rFonts w:ascii="Times New Roman" w:hAnsi="Times New Roman"/>
                <w:sz w:val="16"/>
                <w:szCs w:val="16"/>
              </w:rPr>
            </w:pPr>
            <w:r w:rsidRPr="007823C9">
              <w:rPr>
                <w:rFonts w:ascii="Times New Roman" w:hAnsi="Times New Roman"/>
                <w:sz w:val="16"/>
                <w:szCs w:val="16"/>
              </w:rPr>
              <w:t>Note:</w:t>
            </w:r>
            <w:r w:rsidRPr="007823C9">
              <w:rPr>
                <w:rFonts w:ascii="Times New Roman" w:hAnsi="Times New Roman"/>
                <w:sz w:val="16"/>
                <w:szCs w:val="16"/>
              </w:rPr>
              <w:tab/>
            </w:r>
            <w:r w:rsidRPr="007823C9">
              <w:rPr>
                <w:rFonts w:ascii="Times New Roman" w:hAnsi="Times New Roman"/>
                <w:b/>
                <w:i/>
                <w:sz w:val="16"/>
                <w:szCs w:val="16"/>
              </w:rPr>
              <w:t>n</w:t>
            </w:r>
            <w:r w:rsidRPr="007823C9">
              <w:rPr>
                <w:rFonts w:ascii="Times New Roman" w:hAnsi="Times New Roman"/>
                <w:sz w:val="16"/>
                <w:szCs w:val="16"/>
              </w:rPr>
              <w:t xml:space="preserve"> is signalled by the network by using </w:t>
            </w:r>
            <w:r w:rsidRPr="007823C9">
              <w:rPr>
                <w:rFonts w:ascii="Times New Roman" w:hAnsi="Times New Roman"/>
                <w:i/>
                <w:sz w:val="16"/>
                <w:szCs w:val="16"/>
                <w:highlight w:val="yellow"/>
              </w:rPr>
              <w:t>numDRX-Cycle</w:t>
            </w:r>
            <w:r>
              <w:rPr>
                <w:rFonts w:ascii="Times New Roman" w:hAnsi="Times New Roman"/>
                <w:i/>
                <w:sz w:val="16"/>
                <w:szCs w:val="16"/>
                <w:highlight w:val="yellow"/>
              </w:rPr>
              <w:t>s</w:t>
            </w:r>
            <w:r w:rsidRPr="007823C9">
              <w:rPr>
                <w:rFonts w:ascii="Times New Roman" w:hAnsi="Times New Roman"/>
                <w:i/>
                <w:sz w:val="16"/>
                <w:szCs w:val="16"/>
                <w:highlight w:val="yellow"/>
              </w:rPr>
              <w:t xml:space="preserve">Relaxed-r15 </w:t>
            </w:r>
            <w:r w:rsidRPr="007823C9">
              <w:rPr>
                <w:rFonts w:ascii="Times New Roman" w:hAnsi="Times New Roman"/>
                <w:sz w:val="16"/>
                <w:szCs w:val="16"/>
              </w:rPr>
              <w:t>defined in TS 36.331 [2].</w:t>
            </w:r>
          </w:p>
        </w:tc>
      </w:tr>
    </w:tbl>
    <w:p w14:paraId="4618455B" w14:textId="77777777" w:rsidR="00852EE7" w:rsidRPr="007823C9" w:rsidRDefault="00852EE7" w:rsidP="00852EE7">
      <w:pPr>
        <w:spacing w:after="0"/>
        <w:rPr>
          <w:rFonts w:ascii="Times New Roman" w:hAnsi="Times New Roman"/>
          <w:sz w:val="16"/>
          <w:szCs w:val="16"/>
          <w:lang w:val="en-GB" w:eastAsia="zh-CN"/>
        </w:rPr>
      </w:pPr>
    </w:p>
    <w:p w14:paraId="2C2999E3" w14:textId="77777777" w:rsidR="00852EE7" w:rsidRPr="007823C9" w:rsidRDefault="00852EE7" w:rsidP="00852EE7">
      <w:pPr>
        <w:pStyle w:val="TH"/>
        <w:spacing w:before="0" w:after="0"/>
        <w:rPr>
          <w:rFonts w:ascii="Times New Roman" w:hAnsi="Times New Roman"/>
          <w:sz w:val="16"/>
          <w:szCs w:val="16"/>
          <w:vertAlign w:val="subscript"/>
        </w:rPr>
      </w:pPr>
      <w:r w:rsidRPr="007823C9">
        <w:rPr>
          <w:rFonts w:ascii="Times New Roman" w:hAnsi="Times New Roman"/>
          <w:snapToGrid w:val="0"/>
          <w:sz w:val="16"/>
          <w:szCs w:val="16"/>
          <w:lang w:eastAsia="fr-FR"/>
        </w:rPr>
        <w:lastRenderedPageBreak/>
        <w:t xml:space="preserve">Table 4.7.2.1.1A-1: </w:t>
      </w:r>
      <w:r w:rsidRPr="007823C9">
        <w:rPr>
          <w:rFonts w:ascii="Times New Roman" w:hAnsi="Times New Roman"/>
          <w:sz w:val="16"/>
          <w:szCs w:val="16"/>
          <w:lang w:eastAsia="fr-FR"/>
        </w:rPr>
        <w:t>The relaxation factor N for a UE not configured with eDRX IDLE cycle</w:t>
      </w:r>
    </w:p>
    <w:tbl>
      <w:tblPr>
        <w:tblW w:w="40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9"/>
        <w:gridCol w:w="2928"/>
      </w:tblGrid>
      <w:tr w:rsidR="00852EE7" w:rsidRPr="007823C9" w14:paraId="761CD188" w14:textId="77777777" w:rsidTr="004B0367">
        <w:trPr>
          <w:cantSplit/>
          <w:trHeight w:val="60"/>
          <w:jc w:val="center"/>
        </w:trPr>
        <w:tc>
          <w:tcPr>
            <w:tcW w:w="3078" w:type="pct"/>
            <w:tcBorders>
              <w:top w:val="single" w:sz="4" w:space="0" w:color="auto"/>
              <w:left w:val="single" w:sz="4" w:space="0" w:color="auto"/>
              <w:bottom w:val="single" w:sz="4" w:space="0" w:color="auto"/>
              <w:right w:val="single" w:sz="4" w:space="0" w:color="auto"/>
            </w:tcBorders>
            <w:hideMark/>
          </w:tcPr>
          <w:p w14:paraId="53016D89" w14:textId="77777777" w:rsidR="00852EE7" w:rsidRPr="007823C9" w:rsidRDefault="00852EE7" w:rsidP="004B0367">
            <w:pPr>
              <w:keepNext/>
              <w:keepLines/>
              <w:spacing w:after="0"/>
              <w:jc w:val="center"/>
              <w:rPr>
                <w:rFonts w:ascii="Times New Roman" w:hAnsi="Times New Roman"/>
                <w:b/>
                <w:snapToGrid w:val="0"/>
                <w:sz w:val="16"/>
                <w:szCs w:val="16"/>
                <w:lang w:eastAsia="fr-FR"/>
              </w:rPr>
            </w:pPr>
            <w:r w:rsidRPr="007823C9">
              <w:rPr>
                <w:rFonts w:ascii="Times New Roman" w:hAnsi="Times New Roman"/>
                <w:b/>
                <w:sz w:val="16"/>
                <w:szCs w:val="16"/>
                <w:lang w:eastAsia="fr-FR"/>
              </w:rPr>
              <w:t>DRX cycle length [s]</w:t>
            </w:r>
          </w:p>
        </w:tc>
        <w:tc>
          <w:tcPr>
            <w:tcW w:w="1921" w:type="pct"/>
            <w:tcBorders>
              <w:top w:val="single" w:sz="4" w:space="0" w:color="auto"/>
              <w:left w:val="single" w:sz="4" w:space="0" w:color="auto"/>
              <w:bottom w:val="single" w:sz="4" w:space="0" w:color="auto"/>
              <w:right w:val="single" w:sz="4" w:space="0" w:color="auto"/>
            </w:tcBorders>
            <w:hideMark/>
          </w:tcPr>
          <w:p w14:paraId="78D3F2F6" w14:textId="77777777" w:rsidR="00852EE7" w:rsidRPr="007823C9" w:rsidRDefault="00852EE7" w:rsidP="004B0367">
            <w:pPr>
              <w:keepNext/>
              <w:keepLines/>
              <w:spacing w:after="0"/>
              <w:jc w:val="center"/>
              <w:rPr>
                <w:rFonts w:ascii="Times New Roman" w:hAnsi="Times New Roman"/>
                <w:b/>
                <w:snapToGrid w:val="0"/>
                <w:sz w:val="16"/>
                <w:szCs w:val="16"/>
                <w:lang w:eastAsia="fr-FR"/>
              </w:rPr>
            </w:pPr>
            <w:r w:rsidRPr="007823C9">
              <w:rPr>
                <w:rFonts w:ascii="Times New Roman" w:hAnsi="Times New Roman"/>
                <w:b/>
                <w:sz w:val="16"/>
                <w:szCs w:val="16"/>
                <w:lang w:eastAsia="fr-FR"/>
              </w:rPr>
              <w:t>Value</w:t>
            </w:r>
          </w:p>
        </w:tc>
      </w:tr>
      <w:tr w:rsidR="00852EE7" w:rsidRPr="007823C9" w14:paraId="2CA5BC4B" w14:textId="77777777" w:rsidTr="004B0367">
        <w:trPr>
          <w:cantSplit/>
          <w:trHeight w:val="60"/>
          <w:jc w:val="center"/>
        </w:trPr>
        <w:tc>
          <w:tcPr>
            <w:tcW w:w="3078" w:type="pct"/>
            <w:tcBorders>
              <w:top w:val="single" w:sz="4" w:space="0" w:color="auto"/>
              <w:left w:val="single" w:sz="4" w:space="0" w:color="auto"/>
              <w:bottom w:val="single" w:sz="4" w:space="0" w:color="auto"/>
              <w:right w:val="single" w:sz="4" w:space="0" w:color="auto"/>
            </w:tcBorders>
            <w:hideMark/>
          </w:tcPr>
          <w:p w14:paraId="4A9F4C83" w14:textId="77777777" w:rsidR="00852EE7" w:rsidRPr="007823C9" w:rsidRDefault="00852EE7" w:rsidP="004B0367">
            <w:pPr>
              <w:keepNext/>
              <w:keepLines/>
              <w:spacing w:after="0"/>
              <w:jc w:val="center"/>
              <w:rPr>
                <w:rFonts w:ascii="Times New Roman" w:hAnsi="Times New Roman"/>
                <w:snapToGrid w:val="0"/>
                <w:sz w:val="16"/>
                <w:szCs w:val="16"/>
                <w:lang w:eastAsia="fr-FR"/>
              </w:rPr>
            </w:pPr>
            <w:r w:rsidRPr="007823C9">
              <w:rPr>
                <w:rFonts w:ascii="Times New Roman" w:hAnsi="Times New Roman"/>
                <w:sz w:val="16"/>
                <w:szCs w:val="16"/>
                <w:lang w:eastAsia="fr-FR"/>
              </w:rPr>
              <w:t>0.32</w:t>
            </w:r>
          </w:p>
        </w:tc>
        <w:tc>
          <w:tcPr>
            <w:tcW w:w="1921" w:type="pct"/>
            <w:tcBorders>
              <w:top w:val="single" w:sz="4" w:space="0" w:color="auto"/>
              <w:left w:val="single" w:sz="4" w:space="0" w:color="auto"/>
              <w:bottom w:val="single" w:sz="4" w:space="0" w:color="auto"/>
              <w:right w:val="single" w:sz="4" w:space="0" w:color="auto"/>
            </w:tcBorders>
            <w:hideMark/>
          </w:tcPr>
          <w:p w14:paraId="5C470C0A" w14:textId="77777777" w:rsidR="00852EE7" w:rsidRPr="007823C9" w:rsidRDefault="00852EE7" w:rsidP="004B0367">
            <w:pPr>
              <w:keepNext/>
              <w:keepLines/>
              <w:spacing w:after="0"/>
              <w:jc w:val="center"/>
              <w:rPr>
                <w:rFonts w:ascii="Times New Roman" w:hAnsi="Times New Roman"/>
                <w:snapToGrid w:val="0"/>
                <w:sz w:val="16"/>
                <w:szCs w:val="16"/>
                <w:lang w:eastAsia="fr-FR"/>
              </w:rPr>
            </w:pPr>
            <w:proofErr w:type="gramStart"/>
            <w:r w:rsidRPr="007823C9">
              <w:rPr>
                <w:rFonts w:ascii="Times New Roman" w:hAnsi="Times New Roman"/>
                <w:sz w:val="16"/>
                <w:szCs w:val="16"/>
                <w:highlight w:val="yellow"/>
                <w:lang w:eastAsia="fr-FR"/>
              </w:rPr>
              <w:t>Min(</w:t>
            </w:r>
            <w:proofErr w:type="gramEnd"/>
            <w:r w:rsidRPr="007823C9">
              <w:rPr>
                <w:rFonts w:ascii="Times New Roman" w:hAnsi="Times New Roman"/>
                <w:b/>
                <w:i/>
                <w:sz w:val="16"/>
                <w:szCs w:val="16"/>
                <w:highlight w:val="yellow"/>
                <w:lang w:eastAsia="fr-FR"/>
              </w:rPr>
              <w:t>n</w:t>
            </w:r>
            <w:r w:rsidRPr="007823C9">
              <w:rPr>
                <w:rFonts w:ascii="Times New Roman" w:hAnsi="Times New Roman"/>
                <w:sz w:val="16"/>
                <w:szCs w:val="16"/>
                <w:highlight w:val="yellow"/>
                <w:lang w:eastAsia="fr-FR"/>
              </w:rPr>
              <w:t xml:space="preserve"> , 32)</w:t>
            </w:r>
          </w:p>
        </w:tc>
      </w:tr>
      <w:tr w:rsidR="00852EE7" w:rsidRPr="007823C9" w14:paraId="160BD16B" w14:textId="77777777" w:rsidTr="004B0367">
        <w:trPr>
          <w:cantSplit/>
          <w:trHeight w:val="60"/>
          <w:jc w:val="center"/>
        </w:trPr>
        <w:tc>
          <w:tcPr>
            <w:tcW w:w="3078" w:type="pct"/>
            <w:tcBorders>
              <w:top w:val="single" w:sz="4" w:space="0" w:color="auto"/>
              <w:left w:val="single" w:sz="4" w:space="0" w:color="auto"/>
              <w:bottom w:val="single" w:sz="4" w:space="0" w:color="auto"/>
              <w:right w:val="single" w:sz="4" w:space="0" w:color="auto"/>
            </w:tcBorders>
            <w:hideMark/>
          </w:tcPr>
          <w:p w14:paraId="6D3548DC" w14:textId="77777777" w:rsidR="00852EE7" w:rsidRPr="007823C9" w:rsidRDefault="00852EE7" w:rsidP="004B0367">
            <w:pPr>
              <w:keepNext/>
              <w:keepLines/>
              <w:spacing w:after="0"/>
              <w:jc w:val="center"/>
              <w:rPr>
                <w:rFonts w:ascii="Times New Roman" w:hAnsi="Times New Roman"/>
                <w:snapToGrid w:val="0"/>
                <w:sz w:val="16"/>
                <w:szCs w:val="16"/>
                <w:lang w:eastAsia="fr-FR"/>
              </w:rPr>
            </w:pPr>
            <w:r w:rsidRPr="007823C9">
              <w:rPr>
                <w:rFonts w:ascii="Times New Roman" w:hAnsi="Times New Roman"/>
                <w:sz w:val="16"/>
                <w:szCs w:val="16"/>
                <w:lang w:eastAsia="fr-FR"/>
              </w:rPr>
              <w:t>0.64</w:t>
            </w:r>
          </w:p>
        </w:tc>
        <w:tc>
          <w:tcPr>
            <w:tcW w:w="1921" w:type="pct"/>
            <w:tcBorders>
              <w:top w:val="single" w:sz="4" w:space="0" w:color="auto"/>
              <w:left w:val="single" w:sz="4" w:space="0" w:color="auto"/>
              <w:bottom w:val="single" w:sz="4" w:space="0" w:color="auto"/>
              <w:right w:val="single" w:sz="4" w:space="0" w:color="auto"/>
            </w:tcBorders>
            <w:hideMark/>
          </w:tcPr>
          <w:p w14:paraId="303901EE" w14:textId="77777777" w:rsidR="00852EE7" w:rsidRPr="007823C9" w:rsidRDefault="00852EE7" w:rsidP="004B0367">
            <w:pPr>
              <w:keepNext/>
              <w:keepLines/>
              <w:spacing w:after="0"/>
              <w:jc w:val="center"/>
              <w:rPr>
                <w:rFonts w:ascii="Times New Roman" w:hAnsi="Times New Roman"/>
                <w:snapToGrid w:val="0"/>
                <w:sz w:val="16"/>
                <w:szCs w:val="16"/>
                <w:lang w:eastAsia="fr-FR"/>
              </w:rPr>
            </w:pPr>
            <w:proofErr w:type="gramStart"/>
            <w:r w:rsidRPr="007823C9">
              <w:rPr>
                <w:rFonts w:ascii="Times New Roman" w:hAnsi="Times New Roman"/>
                <w:sz w:val="16"/>
                <w:szCs w:val="16"/>
                <w:lang w:eastAsia="fr-FR"/>
              </w:rPr>
              <w:t>Min(</w:t>
            </w:r>
            <w:proofErr w:type="gramEnd"/>
            <w:r w:rsidRPr="007823C9">
              <w:rPr>
                <w:rFonts w:ascii="Times New Roman" w:hAnsi="Times New Roman"/>
                <w:b/>
                <w:i/>
                <w:sz w:val="16"/>
                <w:szCs w:val="16"/>
                <w:lang w:eastAsia="fr-FR"/>
              </w:rPr>
              <w:t>n</w:t>
            </w:r>
            <w:r w:rsidRPr="007823C9">
              <w:rPr>
                <w:rFonts w:ascii="Times New Roman" w:hAnsi="Times New Roman"/>
                <w:sz w:val="16"/>
                <w:szCs w:val="16"/>
                <w:lang w:eastAsia="fr-FR"/>
              </w:rPr>
              <w:t xml:space="preserve"> , 16)</w:t>
            </w:r>
          </w:p>
        </w:tc>
      </w:tr>
      <w:tr w:rsidR="00852EE7" w:rsidRPr="007823C9" w14:paraId="1FB15F1F" w14:textId="77777777" w:rsidTr="004B0367">
        <w:trPr>
          <w:cantSplit/>
          <w:trHeight w:val="60"/>
          <w:jc w:val="center"/>
        </w:trPr>
        <w:tc>
          <w:tcPr>
            <w:tcW w:w="3078" w:type="pct"/>
            <w:tcBorders>
              <w:top w:val="single" w:sz="4" w:space="0" w:color="auto"/>
              <w:left w:val="single" w:sz="4" w:space="0" w:color="auto"/>
              <w:bottom w:val="single" w:sz="4" w:space="0" w:color="auto"/>
              <w:right w:val="single" w:sz="4" w:space="0" w:color="auto"/>
            </w:tcBorders>
            <w:hideMark/>
          </w:tcPr>
          <w:p w14:paraId="5E6DB40F" w14:textId="77777777" w:rsidR="00852EE7" w:rsidRPr="007823C9" w:rsidRDefault="00852EE7" w:rsidP="004B0367">
            <w:pPr>
              <w:keepNext/>
              <w:keepLines/>
              <w:spacing w:after="0"/>
              <w:jc w:val="center"/>
              <w:rPr>
                <w:rFonts w:ascii="Times New Roman" w:hAnsi="Times New Roman"/>
                <w:sz w:val="16"/>
                <w:szCs w:val="16"/>
                <w:lang w:eastAsia="fr-FR"/>
              </w:rPr>
            </w:pPr>
            <w:r w:rsidRPr="007823C9">
              <w:rPr>
                <w:rFonts w:ascii="Times New Roman" w:hAnsi="Times New Roman"/>
                <w:sz w:val="16"/>
                <w:szCs w:val="16"/>
                <w:lang w:eastAsia="fr-FR"/>
              </w:rPr>
              <w:t>1.28</w:t>
            </w:r>
          </w:p>
        </w:tc>
        <w:tc>
          <w:tcPr>
            <w:tcW w:w="1921" w:type="pct"/>
            <w:tcBorders>
              <w:top w:val="single" w:sz="4" w:space="0" w:color="auto"/>
              <w:left w:val="single" w:sz="4" w:space="0" w:color="auto"/>
              <w:bottom w:val="single" w:sz="4" w:space="0" w:color="auto"/>
              <w:right w:val="single" w:sz="4" w:space="0" w:color="auto"/>
            </w:tcBorders>
            <w:hideMark/>
          </w:tcPr>
          <w:p w14:paraId="31A19A83" w14:textId="77777777" w:rsidR="00852EE7" w:rsidRPr="007823C9" w:rsidRDefault="00852EE7" w:rsidP="004B0367">
            <w:pPr>
              <w:keepNext/>
              <w:keepLines/>
              <w:spacing w:after="0"/>
              <w:jc w:val="center"/>
              <w:rPr>
                <w:rFonts w:ascii="Times New Roman" w:hAnsi="Times New Roman"/>
                <w:sz w:val="16"/>
                <w:szCs w:val="16"/>
                <w:lang w:eastAsia="fr-FR"/>
              </w:rPr>
            </w:pPr>
            <w:proofErr w:type="gramStart"/>
            <w:r w:rsidRPr="007823C9">
              <w:rPr>
                <w:rFonts w:ascii="Times New Roman" w:hAnsi="Times New Roman"/>
                <w:sz w:val="16"/>
                <w:szCs w:val="16"/>
                <w:lang w:eastAsia="fr-FR"/>
              </w:rPr>
              <w:t>Min(</w:t>
            </w:r>
            <w:proofErr w:type="gramEnd"/>
            <w:r w:rsidRPr="007823C9">
              <w:rPr>
                <w:rFonts w:ascii="Times New Roman" w:hAnsi="Times New Roman"/>
                <w:b/>
                <w:i/>
                <w:sz w:val="16"/>
                <w:szCs w:val="16"/>
                <w:lang w:eastAsia="fr-FR"/>
              </w:rPr>
              <w:t>n</w:t>
            </w:r>
            <w:r w:rsidRPr="007823C9">
              <w:rPr>
                <w:rFonts w:ascii="Times New Roman" w:hAnsi="Times New Roman"/>
                <w:sz w:val="16"/>
                <w:szCs w:val="16"/>
                <w:lang w:eastAsia="fr-FR"/>
              </w:rPr>
              <w:t xml:space="preserve"> , 8)</w:t>
            </w:r>
          </w:p>
        </w:tc>
      </w:tr>
      <w:tr w:rsidR="00852EE7" w:rsidRPr="007823C9" w14:paraId="75DC782B" w14:textId="77777777" w:rsidTr="004B0367">
        <w:trPr>
          <w:cantSplit/>
          <w:trHeight w:val="60"/>
          <w:jc w:val="center"/>
        </w:trPr>
        <w:tc>
          <w:tcPr>
            <w:tcW w:w="3078" w:type="pct"/>
            <w:tcBorders>
              <w:top w:val="single" w:sz="4" w:space="0" w:color="auto"/>
              <w:left w:val="single" w:sz="4" w:space="0" w:color="auto"/>
              <w:bottom w:val="single" w:sz="4" w:space="0" w:color="auto"/>
              <w:right w:val="single" w:sz="4" w:space="0" w:color="auto"/>
            </w:tcBorders>
            <w:hideMark/>
          </w:tcPr>
          <w:p w14:paraId="729ADF55" w14:textId="77777777" w:rsidR="00852EE7" w:rsidRPr="007823C9" w:rsidRDefault="00852EE7" w:rsidP="004B0367">
            <w:pPr>
              <w:keepNext/>
              <w:keepLines/>
              <w:spacing w:after="0"/>
              <w:jc w:val="center"/>
              <w:rPr>
                <w:rFonts w:ascii="Times New Roman" w:hAnsi="Times New Roman"/>
                <w:sz w:val="16"/>
                <w:szCs w:val="16"/>
                <w:lang w:eastAsia="fr-FR"/>
              </w:rPr>
            </w:pPr>
            <w:r w:rsidRPr="007823C9">
              <w:rPr>
                <w:rFonts w:ascii="Times New Roman" w:hAnsi="Times New Roman"/>
                <w:sz w:val="16"/>
                <w:szCs w:val="16"/>
                <w:lang w:eastAsia="fr-FR"/>
              </w:rPr>
              <w:t>2.56</w:t>
            </w:r>
          </w:p>
        </w:tc>
        <w:tc>
          <w:tcPr>
            <w:tcW w:w="1921" w:type="pct"/>
            <w:tcBorders>
              <w:top w:val="single" w:sz="4" w:space="0" w:color="auto"/>
              <w:left w:val="single" w:sz="4" w:space="0" w:color="auto"/>
              <w:bottom w:val="single" w:sz="4" w:space="0" w:color="auto"/>
              <w:right w:val="single" w:sz="4" w:space="0" w:color="auto"/>
            </w:tcBorders>
            <w:hideMark/>
          </w:tcPr>
          <w:p w14:paraId="3A76AD20" w14:textId="77777777" w:rsidR="00852EE7" w:rsidRPr="007823C9" w:rsidRDefault="00852EE7" w:rsidP="004B0367">
            <w:pPr>
              <w:keepNext/>
              <w:keepLines/>
              <w:spacing w:after="0"/>
              <w:jc w:val="center"/>
              <w:rPr>
                <w:rFonts w:ascii="Times New Roman" w:hAnsi="Times New Roman"/>
                <w:sz w:val="16"/>
                <w:szCs w:val="16"/>
                <w:lang w:eastAsia="fr-FR"/>
              </w:rPr>
            </w:pPr>
            <w:proofErr w:type="gramStart"/>
            <w:r w:rsidRPr="007823C9">
              <w:rPr>
                <w:rFonts w:ascii="Times New Roman" w:hAnsi="Times New Roman"/>
                <w:sz w:val="16"/>
                <w:szCs w:val="16"/>
                <w:lang w:eastAsia="fr-FR"/>
              </w:rPr>
              <w:t>Min(</w:t>
            </w:r>
            <w:proofErr w:type="gramEnd"/>
            <w:r w:rsidRPr="007823C9">
              <w:rPr>
                <w:rFonts w:ascii="Times New Roman" w:hAnsi="Times New Roman"/>
                <w:b/>
                <w:i/>
                <w:sz w:val="16"/>
                <w:szCs w:val="16"/>
                <w:lang w:eastAsia="fr-FR"/>
              </w:rPr>
              <w:t>n</w:t>
            </w:r>
            <w:r w:rsidRPr="007823C9">
              <w:rPr>
                <w:rFonts w:ascii="Times New Roman" w:hAnsi="Times New Roman"/>
                <w:sz w:val="16"/>
                <w:szCs w:val="16"/>
                <w:lang w:eastAsia="fr-FR"/>
              </w:rPr>
              <w:t xml:space="preserve"> , 4)</w:t>
            </w:r>
          </w:p>
        </w:tc>
      </w:tr>
      <w:tr w:rsidR="00852EE7" w:rsidRPr="007823C9" w14:paraId="27FFF4A5" w14:textId="77777777" w:rsidTr="004B0367">
        <w:trPr>
          <w:cantSplit/>
          <w:trHeight w:val="60"/>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5FAF7C5" w14:textId="77777777" w:rsidR="00852EE7" w:rsidRPr="007823C9" w:rsidRDefault="00852EE7" w:rsidP="004B0367">
            <w:pPr>
              <w:keepNext/>
              <w:keepLines/>
              <w:spacing w:after="0"/>
              <w:ind w:left="851" w:hanging="851"/>
              <w:rPr>
                <w:rFonts w:ascii="Times New Roman" w:hAnsi="Times New Roman"/>
                <w:sz w:val="16"/>
                <w:szCs w:val="16"/>
                <w:lang w:eastAsia="fr-FR"/>
              </w:rPr>
            </w:pPr>
            <w:r w:rsidRPr="007823C9">
              <w:rPr>
                <w:rFonts w:ascii="Times New Roman" w:hAnsi="Times New Roman"/>
                <w:sz w:val="16"/>
                <w:szCs w:val="16"/>
              </w:rPr>
              <w:t>NOTE:</w:t>
            </w:r>
            <w:r w:rsidRPr="007823C9">
              <w:rPr>
                <w:rFonts w:ascii="Times New Roman" w:hAnsi="Times New Roman"/>
                <w:sz w:val="16"/>
                <w:szCs w:val="16"/>
                <w:lang w:eastAsia="fr-FR"/>
              </w:rPr>
              <w:tab/>
            </w:r>
            <w:r w:rsidRPr="007823C9">
              <w:rPr>
                <w:rFonts w:ascii="Times New Roman" w:hAnsi="Times New Roman"/>
                <w:b/>
                <w:i/>
                <w:sz w:val="16"/>
                <w:szCs w:val="16"/>
              </w:rPr>
              <w:t>n</w:t>
            </w:r>
            <w:r w:rsidRPr="007823C9">
              <w:rPr>
                <w:rFonts w:ascii="Times New Roman" w:hAnsi="Times New Roman"/>
                <w:sz w:val="16"/>
                <w:szCs w:val="16"/>
              </w:rPr>
              <w:t xml:space="preserve"> is </w:t>
            </w:r>
            <w:proofErr w:type="spellStart"/>
            <w:r w:rsidRPr="007823C9">
              <w:rPr>
                <w:rFonts w:ascii="Times New Roman" w:hAnsi="Times New Roman"/>
                <w:sz w:val="16"/>
                <w:szCs w:val="16"/>
              </w:rPr>
              <w:t>signalled</w:t>
            </w:r>
            <w:proofErr w:type="spellEnd"/>
            <w:r w:rsidRPr="007823C9">
              <w:rPr>
                <w:rFonts w:ascii="Times New Roman" w:hAnsi="Times New Roman"/>
                <w:sz w:val="16"/>
                <w:szCs w:val="16"/>
              </w:rPr>
              <w:t xml:space="preserve"> by the network by using </w:t>
            </w:r>
            <w:r w:rsidRPr="007823C9">
              <w:rPr>
                <w:rFonts w:ascii="Times New Roman" w:hAnsi="Times New Roman"/>
                <w:i/>
                <w:sz w:val="16"/>
                <w:szCs w:val="16"/>
                <w:highlight w:val="yellow"/>
              </w:rPr>
              <w:t>numDRX-CyclesRelaxed</w:t>
            </w:r>
            <w:r>
              <w:rPr>
                <w:rFonts w:ascii="Times New Roman" w:hAnsi="Times New Roman"/>
                <w:i/>
                <w:sz w:val="16"/>
                <w:szCs w:val="16"/>
                <w:highlight w:val="yellow"/>
              </w:rPr>
              <w:t>-r16</w:t>
            </w:r>
            <w:r w:rsidRPr="007823C9">
              <w:rPr>
                <w:rFonts w:ascii="Times New Roman" w:hAnsi="Times New Roman"/>
                <w:i/>
                <w:sz w:val="16"/>
                <w:szCs w:val="16"/>
                <w:highlight w:val="yellow"/>
              </w:rPr>
              <w:t xml:space="preserve"> </w:t>
            </w:r>
            <w:r w:rsidRPr="007823C9">
              <w:rPr>
                <w:rFonts w:ascii="Times New Roman" w:hAnsi="Times New Roman"/>
                <w:sz w:val="16"/>
                <w:szCs w:val="16"/>
              </w:rPr>
              <w:t>defined in TS</w:t>
            </w:r>
            <w:r w:rsidRPr="007823C9">
              <w:rPr>
                <w:rFonts w:ascii="Times New Roman" w:hAnsi="Times New Roman"/>
                <w:sz w:val="16"/>
                <w:szCs w:val="16"/>
                <w:lang w:eastAsia="fr-FR"/>
              </w:rPr>
              <w:t> </w:t>
            </w:r>
            <w:r w:rsidRPr="007823C9">
              <w:rPr>
                <w:rFonts w:ascii="Times New Roman" w:hAnsi="Times New Roman"/>
                <w:sz w:val="16"/>
                <w:szCs w:val="16"/>
              </w:rPr>
              <w:t>36.331</w:t>
            </w:r>
            <w:r w:rsidRPr="007823C9">
              <w:rPr>
                <w:rFonts w:ascii="Times New Roman" w:hAnsi="Times New Roman"/>
                <w:sz w:val="16"/>
                <w:szCs w:val="16"/>
                <w:lang w:eastAsia="fr-FR"/>
              </w:rPr>
              <w:t> </w:t>
            </w:r>
            <w:r w:rsidRPr="007823C9">
              <w:rPr>
                <w:rFonts w:ascii="Times New Roman" w:hAnsi="Times New Roman"/>
                <w:sz w:val="16"/>
                <w:szCs w:val="16"/>
              </w:rPr>
              <w:t>[2].</w:t>
            </w:r>
          </w:p>
        </w:tc>
      </w:tr>
    </w:tbl>
    <w:p w14:paraId="21591AA3" w14:textId="77777777" w:rsidR="00852EE7" w:rsidRPr="004F2C0E" w:rsidRDefault="00852EE7" w:rsidP="00852EE7">
      <w:pPr>
        <w:pStyle w:val="PL"/>
        <w:shd w:val="pct10" w:color="auto" w:fill="auto"/>
        <w:spacing w:before="200"/>
      </w:pPr>
      <w:r w:rsidRPr="004F2C0E">
        <w:t>WUS-Config-NB-r15 ::=</w:t>
      </w:r>
      <w:r w:rsidRPr="004F2C0E">
        <w:tab/>
      </w:r>
      <w:r w:rsidRPr="004F2C0E">
        <w:tab/>
      </w:r>
      <w:r w:rsidRPr="004F2C0E">
        <w:tab/>
        <w:t>SEQUENCE {</w:t>
      </w:r>
    </w:p>
    <w:p w14:paraId="725F97A2" w14:textId="77777777" w:rsidR="00852EE7" w:rsidRPr="004F2C0E" w:rsidRDefault="00852EE7" w:rsidP="00852EE7">
      <w:pPr>
        <w:pStyle w:val="PL"/>
        <w:shd w:val="pct10" w:color="auto" w:fill="auto"/>
        <w:rPr>
          <w:rFonts w:eastAsia="SimSun"/>
        </w:rPr>
      </w:pPr>
      <w:r>
        <w:rPr>
          <w:rFonts w:eastAsia="SimSun"/>
        </w:rPr>
        <w:t>…</w:t>
      </w:r>
    </w:p>
    <w:p w14:paraId="58491970" w14:textId="77777777" w:rsidR="00852EE7" w:rsidRDefault="00852EE7" w:rsidP="00852EE7">
      <w:pPr>
        <w:pStyle w:val="PL"/>
        <w:shd w:val="pct10" w:color="auto" w:fill="auto"/>
        <w:rPr>
          <w:rFonts w:eastAsia="SimSun"/>
        </w:rPr>
      </w:pPr>
      <w:r w:rsidRPr="004F2C0E">
        <w:rPr>
          <w:rFonts w:eastAsia="SimSun"/>
        </w:rPr>
        <w:tab/>
        <w:t>numDRX-CyclesRelaxed-r15</w:t>
      </w:r>
      <w:r w:rsidRPr="004F2C0E">
        <w:rPr>
          <w:rFonts w:eastAsia="SimSun"/>
        </w:rPr>
        <w:tab/>
      </w:r>
      <w:r w:rsidRPr="004F2C0E">
        <w:rPr>
          <w:rFonts w:eastAsia="SimSun"/>
        </w:rPr>
        <w:tab/>
        <w:t>ENUMERATED {n1, n2, n4, n8},</w:t>
      </w:r>
      <w:r w:rsidRPr="004F2C0E">
        <w:rPr>
          <w:rFonts w:eastAsia="SimSun"/>
        </w:rPr>
        <w:tab/>
      </w:r>
    </w:p>
    <w:p w14:paraId="0761B3A2" w14:textId="77777777" w:rsidR="00852EE7" w:rsidRDefault="00852EE7" w:rsidP="00852EE7">
      <w:pPr>
        <w:pStyle w:val="PL"/>
        <w:shd w:val="pct10" w:color="auto" w:fill="auto"/>
        <w:rPr>
          <w:rFonts w:eastAsia="SimSun"/>
        </w:rPr>
      </w:pPr>
      <w:r>
        <w:rPr>
          <w:rFonts w:eastAsia="SimSun"/>
        </w:rPr>
        <w:t>…</w:t>
      </w:r>
    </w:p>
    <w:p w14:paraId="4A350E71" w14:textId="77777777" w:rsidR="00852EE7" w:rsidRPr="004F2C0E" w:rsidRDefault="00852EE7" w:rsidP="00852EE7">
      <w:pPr>
        <w:pStyle w:val="PL"/>
        <w:shd w:val="clear" w:color="auto" w:fill="E6E6E6"/>
      </w:pPr>
      <w:r w:rsidRPr="004F2C0E">
        <w:t>WUS-Config-v1610 ::=</w:t>
      </w:r>
      <w:r w:rsidRPr="004F2C0E">
        <w:tab/>
      </w:r>
      <w:r w:rsidRPr="004F2C0E">
        <w:tab/>
      </w:r>
      <w:r w:rsidRPr="004F2C0E">
        <w:tab/>
        <w:t>SEQUENCE {</w:t>
      </w:r>
    </w:p>
    <w:p w14:paraId="7077CE8E" w14:textId="77777777" w:rsidR="00852EE7" w:rsidRPr="004F2C0E" w:rsidRDefault="00852EE7" w:rsidP="00852EE7">
      <w:pPr>
        <w:pStyle w:val="PL"/>
        <w:shd w:val="clear" w:color="auto" w:fill="E6E6E6"/>
      </w:pPr>
      <w:r w:rsidRPr="004F2C0E">
        <w:tab/>
        <w:t>numDRX-CyclesRelaxed-r16</w:t>
      </w:r>
      <w:r w:rsidRPr="004F2C0E">
        <w:tab/>
      </w:r>
      <w:r w:rsidRPr="004F2C0E">
        <w:tab/>
      </w:r>
      <w:r w:rsidRPr="004F2C0E">
        <w:rPr>
          <w:rFonts w:eastAsia="SimSun"/>
        </w:rPr>
        <w:t>ENUMERATED {n1, n2, n4, n8}</w:t>
      </w:r>
    </w:p>
    <w:p w14:paraId="3F3BFEB2" w14:textId="77777777" w:rsidR="00852EE7" w:rsidRPr="004F2C0E" w:rsidRDefault="00852EE7" w:rsidP="00852EE7">
      <w:pPr>
        <w:pStyle w:val="PL"/>
        <w:shd w:val="pct10" w:color="auto" w:fill="auto"/>
        <w:spacing w:after="200"/>
        <w:rPr>
          <w:rFonts w:eastAsia="SimSun"/>
        </w:rPr>
      </w:pPr>
      <w:r>
        <w:rPr>
          <w:rFonts w:eastAsia="SimSun"/>
        </w:rPr>
        <w:t>…</w:t>
      </w:r>
    </w:p>
    <w:p w14:paraId="7BA6B5B9" w14:textId="58F50BC2" w:rsidR="00852EE7" w:rsidRDefault="00852EE7" w:rsidP="00852EE7">
      <w:pPr>
        <w:rPr>
          <w:lang w:val="en-GB" w:eastAsia="zh-CN"/>
        </w:rPr>
      </w:pPr>
      <w:r>
        <w:rPr>
          <w:lang w:val="en-GB" w:eastAsia="zh-CN"/>
        </w:rPr>
        <w:t>Provided that all the conditions are met the UE is allowed to</w:t>
      </w:r>
      <w:r w:rsidR="002F6970">
        <w:rPr>
          <w:lang w:val="en-GB" w:eastAsia="zh-CN"/>
        </w:rPr>
        <w:t xml:space="preserve"> measure the</w:t>
      </w:r>
      <w:r>
        <w:rPr>
          <w:lang w:val="en-GB" w:eastAsia="zh-CN"/>
        </w:rPr>
        <w:t xml:space="preserve"> serving cell </w:t>
      </w:r>
      <w:r w:rsidR="002F6970">
        <w:rPr>
          <w:lang w:val="en-GB" w:eastAsia="zh-CN"/>
        </w:rPr>
        <w:t xml:space="preserve">only </w:t>
      </w:r>
      <w:r>
        <w:rPr>
          <w:lang w:val="en-GB" w:eastAsia="zh-CN"/>
        </w:rPr>
        <w:t>every N</w:t>
      </w:r>
      <w:r w:rsidRPr="004D1801">
        <w:rPr>
          <w:vertAlign w:val="superscript"/>
          <w:lang w:val="en-GB" w:eastAsia="zh-CN"/>
        </w:rPr>
        <w:t>th</w:t>
      </w:r>
      <w:r>
        <w:rPr>
          <w:lang w:val="en-GB" w:eastAsia="zh-CN"/>
        </w:rPr>
        <w:t xml:space="preserve"> DRX cycle. Serving cell relaxation has been discussed in RAN4 and captured in 3</w:t>
      </w:r>
      <w:r w:rsidR="002F6970">
        <w:rPr>
          <w:lang w:val="en-GB" w:eastAsia="zh-CN"/>
        </w:rPr>
        <w:t>6</w:t>
      </w:r>
      <w:r>
        <w:rPr>
          <w:lang w:val="en-GB" w:eastAsia="zh-CN"/>
        </w:rPr>
        <w:t>.133. RAN2 only captured the configuration in 3</w:t>
      </w:r>
      <w:r w:rsidR="002F6970">
        <w:rPr>
          <w:lang w:val="en-GB" w:eastAsia="zh-CN"/>
        </w:rPr>
        <w:t>6</w:t>
      </w:r>
      <w:r>
        <w:rPr>
          <w:lang w:val="en-GB" w:eastAsia="zh-CN"/>
        </w:rPr>
        <w:t xml:space="preserve">.331 of </w:t>
      </w:r>
      <w:proofErr w:type="spellStart"/>
      <w:r w:rsidRPr="001A4B13">
        <w:rPr>
          <w:rFonts w:eastAsia="SimSun"/>
          <w:i/>
          <w:iCs/>
        </w:rPr>
        <w:t>numDRX-CyclesRelaxed</w:t>
      </w:r>
      <w:proofErr w:type="spellEnd"/>
      <w:r>
        <w:rPr>
          <w:lang w:val="en-GB" w:eastAsia="zh-CN"/>
        </w:rPr>
        <w:t xml:space="preserve"> parameter in </w:t>
      </w:r>
      <w:r w:rsidRPr="001A4B13">
        <w:rPr>
          <w:i/>
          <w:iCs/>
          <w:lang w:val="en-GB" w:eastAsia="zh-CN"/>
        </w:rPr>
        <w:t>WUS-Config</w:t>
      </w:r>
      <w:r>
        <w:rPr>
          <w:lang w:val="en-GB" w:eastAsia="zh-CN"/>
        </w:rPr>
        <w:t xml:space="preserve"> IE while referring to 3</w:t>
      </w:r>
      <w:r w:rsidR="002F6970">
        <w:rPr>
          <w:lang w:val="en-GB" w:eastAsia="zh-CN"/>
        </w:rPr>
        <w:t>6</w:t>
      </w:r>
      <w:r>
        <w:rPr>
          <w:lang w:val="en-GB" w:eastAsia="zh-CN"/>
        </w:rPr>
        <w:t>.133 in the field description</w:t>
      </w:r>
      <w:r w:rsidR="00442FC8">
        <w:rPr>
          <w:lang w:val="en-GB" w:eastAsia="zh-CN"/>
        </w:rPr>
        <w:t>:</w:t>
      </w:r>
    </w:p>
    <w:p w14:paraId="2FCC1850" w14:textId="6CA09A95" w:rsidR="00442FC8" w:rsidRDefault="00442FC8" w:rsidP="00A70360">
      <w:pPr>
        <w:pStyle w:val="Observation"/>
      </w:pPr>
      <w:bookmarkStart w:id="5" w:name="_Toc166223705"/>
      <w:r>
        <w:t>In LTE only NB-I</w:t>
      </w:r>
      <w:r w:rsidR="002F6970">
        <w:t>o</w:t>
      </w:r>
      <w:r>
        <w:t>T/MTC UE</w:t>
      </w:r>
      <w:r w:rsidR="008B71D5">
        <w:t>s</w:t>
      </w:r>
      <w:r>
        <w:t xml:space="preserve"> supporting WUS </w:t>
      </w:r>
      <w:r w:rsidR="008B71D5">
        <w:t>are</w:t>
      </w:r>
      <w:r>
        <w:t xml:space="preserve"> allowed to relax serving cell measurements provided that the neighbour cell measurements are relaxed</w:t>
      </w:r>
      <w:r w:rsidR="002F6970">
        <w:t xml:space="preserve"> and the S criteria is met with 2 dB margin</w:t>
      </w:r>
      <w:r>
        <w:t>.</w:t>
      </w:r>
      <w:bookmarkEnd w:id="5"/>
    </w:p>
    <w:p w14:paraId="39EF76F5" w14:textId="561F2C6C" w:rsidR="00A70360" w:rsidRDefault="00442FC8" w:rsidP="00852EE7">
      <w:pPr>
        <w:rPr>
          <w:lang w:val="en-GB" w:eastAsia="zh-CN"/>
        </w:rPr>
      </w:pPr>
      <w:r>
        <w:rPr>
          <w:lang w:val="en-GB" w:eastAsia="zh-CN"/>
        </w:rPr>
        <w:t xml:space="preserve">Serving cell relaxation is not supported for normal broadband UE, but it is limited to low mobility use cases and for devices for which power saving is critical. </w:t>
      </w:r>
    </w:p>
    <w:p w14:paraId="73A85F1C" w14:textId="77777777" w:rsidR="008B71D5" w:rsidRPr="00A97E75" w:rsidRDefault="008B71D5" w:rsidP="008B71D5">
      <w:pPr>
        <w:pStyle w:val="Heading2"/>
      </w:pPr>
      <w:r>
        <w:t>LP-SS</w:t>
      </w:r>
      <w:r w:rsidRPr="00A03747">
        <w:t xml:space="preserve"> measurement accuracy and latency</w:t>
      </w:r>
    </w:p>
    <w:p w14:paraId="1D55BDC5" w14:textId="77777777" w:rsidR="008B71D5" w:rsidRDefault="008B71D5" w:rsidP="008B71D5">
      <w:pPr>
        <w:rPr>
          <w:lang w:val="en-GB" w:eastAsia="zh-CN"/>
        </w:rPr>
      </w:pPr>
      <w:r>
        <w:rPr>
          <w:lang w:val="en-GB" w:eastAsia="zh-CN"/>
        </w:rPr>
        <w:t>The UE may support two different WUR types (or both):</w:t>
      </w:r>
    </w:p>
    <w:p w14:paraId="7D5DE722" w14:textId="77777777" w:rsidR="008B71D5" w:rsidRPr="00A97E75" w:rsidRDefault="008B71D5" w:rsidP="008B71D5">
      <w:pPr>
        <w:pStyle w:val="ListParagraph"/>
        <w:numPr>
          <w:ilvl w:val="0"/>
          <w:numId w:val="16"/>
        </w:numPr>
        <w:rPr>
          <w:lang w:val="en-GB" w:eastAsia="zh-CN"/>
        </w:rPr>
      </w:pPr>
      <w:r w:rsidRPr="00A97E75">
        <w:rPr>
          <w:lang w:val="en-GB" w:eastAsia="zh-CN"/>
        </w:rPr>
        <w:t>OOK-based WUR using LP-SS for serving cell RRM measurements</w:t>
      </w:r>
    </w:p>
    <w:p w14:paraId="167908E0" w14:textId="77777777" w:rsidR="008B71D5" w:rsidRPr="00A97E75" w:rsidRDefault="008B71D5" w:rsidP="008B71D5">
      <w:pPr>
        <w:pStyle w:val="ListParagraph"/>
        <w:numPr>
          <w:ilvl w:val="0"/>
          <w:numId w:val="16"/>
        </w:numPr>
        <w:rPr>
          <w:lang w:val="en-GB" w:eastAsia="zh-CN"/>
        </w:rPr>
      </w:pPr>
      <w:r w:rsidRPr="00A97E75">
        <w:rPr>
          <w:lang w:val="en-GB" w:eastAsia="zh-CN"/>
        </w:rPr>
        <w:t>OFDM-based WUR using SSS/PSS for RRM measurements</w:t>
      </w:r>
    </w:p>
    <w:p w14:paraId="3C56473A" w14:textId="77777777" w:rsidR="008B71D5" w:rsidRDefault="008B71D5" w:rsidP="008B71D5">
      <w:pPr>
        <w:rPr>
          <w:lang w:val="en-GB" w:eastAsia="zh-CN"/>
        </w:rPr>
      </w:pPr>
      <w:r>
        <w:rPr>
          <w:noProof/>
        </w:rPr>
        <w:drawing>
          <wp:inline distT="0" distB="0" distL="0" distR="0" wp14:anchorId="7166E638" wp14:editId="2DA0F54E">
            <wp:extent cx="4181780" cy="1895757"/>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9047" t="47043" r="24796" b="15758"/>
                    <a:stretch/>
                  </pic:blipFill>
                  <pic:spPr bwMode="auto">
                    <a:xfrm>
                      <a:off x="0" y="0"/>
                      <a:ext cx="4211206" cy="1909097"/>
                    </a:xfrm>
                    <a:prstGeom prst="rect">
                      <a:avLst/>
                    </a:prstGeom>
                    <a:ln>
                      <a:noFill/>
                    </a:ln>
                    <a:extLst>
                      <a:ext uri="{53640926-AAD7-44D8-BBD7-CCE9431645EC}">
                        <a14:shadowObscured xmlns:a14="http://schemas.microsoft.com/office/drawing/2010/main"/>
                      </a:ext>
                    </a:extLst>
                  </pic:spPr>
                </pic:pic>
              </a:graphicData>
            </a:graphic>
          </wp:inline>
        </w:drawing>
      </w:r>
    </w:p>
    <w:p w14:paraId="54F74B58" w14:textId="77777777" w:rsidR="008B71D5" w:rsidRDefault="008B71D5" w:rsidP="008B71D5">
      <w:pPr>
        <w:rPr>
          <w:lang w:val="en-GB" w:eastAsia="zh-CN"/>
        </w:rPr>
      </w:pPr>
      <w:r>
        <w:rPr>
          <w:lang w:val="en-GB" w:eastAsia="zh-CN"/>
        </w:rPr>
        <w:t xml:space="preserve">When the UE is monitoring LP-WUS/LP-SS to save power in idle and inactive, then there should be no negative impact on paging, cell re-selection and PLMN selection performance. When the UE is not camped on the best/strongest cell on a frequency this may cause interference when the UE performs random access. Furthermore load balancing may be impacted when the UE is not on the highest priority frequency. And the UE should select the highest priority or home PLMN at all times. When the UE is not on the best/strongest cell this may also impact the paging performance (e.g. UE misses paging or paging is delayed and CN escalates the paging in the complete registration area when the UE does not reply to the first Paging attempt). </w:t>
      </w:r>
    </w:p>
    <w:p w14:paraId="2E124F8E" w14:textId="77777777" w:rsidR="008B71D5" w:rsidRDefault="008B71D5" w:rsidP="008B71D5">
      <w:pPr>
        <w:rPr>
          <w:lang w:val="en-GB" w:eastAsia="zh-CN"/>
        </w:rPr>
      </w:pPr>
      <w:r>
        <w:rPr>
          <w:lang w:val="en-GB" w:eastAsia="zh-CN"/>
        </w:rPr>
        <w:t>When LP-SS is used for serving cell measurements the measurement accuracy and latency can be expected to be impaired:</w:t>
      </w:r>
    </w:p>
    <w:p w14:paraId="0F82B33C" w14:textId="77777777" w:rsidR="008B71D5" w:rsidRDefault="008B71D5" w:rsidP="008B71D5">
      <w:pPr>
        <w:pStyle w:val="Observation"/>
      </w:pPr>
      <w:bookmarkStart w:id="6" w:name="_Toc166223706"/>
      <w:r>
        <w:lastRenderedPageBreak/>
        <w:t>The RRM measurement accuracy and latency may be impaired when LP-SS is used.</w:t>
      </w:r>
      <w:bookmarkEnd w:id="6"/>
    </w:p>
    <w:p w14:paraId="2422C490" w14:textId="77777777" w:rsidR="008B71D5" w:rsidRDefault="008B71D5" w:rsidP="008B71D5">
      <w:pPr>
        <w:rPr>
          <w:lang w:val="en-GB" w:eastAsia="zh-CN"/>
        </w:rPr>
      </w:pPr>
      <w:r>
        <w:rPr>
          <w:lang w:val="en-GB" w:eastAsia="zh-CN"/>
        </w:rPr>
        <w:t>When OFDM-based WUR is used the UE can use SSS/PSS for sync and RRM measurements and sync, i.e. the RRM measurement accuracy and latency is not expected to be impaired (significantly).</w:t>
      </w:r>
    </w:p>
    <w:p w14:paraId="64DB91E4" w14:textId="77777777" w:rsidR="008B71D5" w:rsidRDefault="008B71D5" w:rsidP="008B71D5">
      <w:pPr>
        <w:rPr>
          <w:lang w:val="en-GB" w:eastAsia="zh-CN"/>
        </w:rPr>
      </w:pPr>
      <w:r>
        <w:rPr>
          <w:lang w:val="en-GB" w:eastAsia="zh-CN"/>
        </w:rPr>
        <w:t>RAN4 will define the measurement requirements (accuracy and delay) when LR is used for serving cell measurements using LP-SS and PSS/SSS. This will depend on the SNR that can be assumed after RAN4 simulations.</w:t>
      </w:r>
    </w:p>
    <w:p w14:paraId="5678BFE7" w14:textId="61EB66CF" w:rsidR="008B71D5" w:rsidRDefault="008B71D5" w:rsidP="008B71D5">
      <w:pPr>
        <w:rPr>
          <w:lang w:val="en-GB" w:eastAsia="zh-CN"/>
        </w:rPr>
      </w:pPr>
      <w:r>
        <w:rPr>
          <w:lang w:val="en-GB" w:eastAsia="zh-CN"/>
        </w:rPr>
        <w:t>RAN1 assumes that RSRP and RSRQ measurement metric</w:t>
      </w:r>
      <w:r w:rsidR="00321B94">
        <w:rPr>
          <w:lang w:val="en-GB" w:eastAsia="zh-CN"/>
        </w:rPr>
        <w:t>s</w:t>
      </w:r>
      <w:r>
        <w:rPr>
          <w:lang w:val="en-GB" w:eastAsia="zh-CN"/>
        </w:rPr>
        <w:t xml:space="preserve"> can be supported with LP-SS. And that the design target for LP-SS measurement accuracy/delay is that within 1.28 seconds the UE can meet the LP-SS accuracy requirements based on X LP-SS samples (FFS: X). During the study item phase the minimum LP-SS periodicity was 320 </w:t>
      </w:r>
      <w:proofErr w:type="spellStart"/>
      <w:r>
        <w:rPr>
          <w:lang w:val="en-GB" w:eastAsia="zh-CN"/>
        </w:rPr>
        <w:t>ms</w:t>
      </w:r>
      <w:proofErr w:type="spellEnd"/>
      <w:r>
        <w:rPr>
          <w:lang w:val="en-GB" w:eastAsia="zh-CN"/>
        </w:rPr>
        <w:t xml:space="preserve">, i.e. providing 4 LP-SS measurement samples within 1.28 s. </w:t>
      </w:r>
    </w:p>
    <w:p w14:paraId="46D12685" w14:textId="2870BC4D" w:rsidR="00B20D90" w:rsidRDefault="00B20D90" w:rsidP="00B20D90">
      <w:pPr>
        <w:pStyle w:val="Heading2"/>
      </w:pPr>
      <w:r>
        <w:t>MR serving cell relaxation</w:t>
      </w:r>
    </w:p>
    <w:p w14:paraId="33AADA3E" w14:textId="07F4A8EC" w:rsidR="00B20D90" w:rsidRDefault="00B20D90" w:rsidP="00B20D90">
      <w:pPr>
        <w:rPr>
          <w:lang w:val="en-GB" w:eastAsia="zh-CN"/>
        </w:rPr>
      </w:pPr>
      <w:r>
        <w:rPr>
          <w:lang w:val="en-GB" w:eastAsia="zh-CN"/>
        </w:rPr>
        <w:t xml:space="preserve">MR serving cell relaxation, with or without the LR performing serving cell measurements, was discussed in last meeting, but no agreement was reached. </w:t>
      </w:r>
    </w:p>
    <w:p w14:paraId="36D774D3" w14:textId="1820D593" w:rsidR="0049149A" w:rsidRDefault="00033171" w:rsidP="00B20D90">
      <w:pPr>
        <w:rPr>
          <w:lang w:val="en-GB" w:eastAsia="zh-CN"/>
        </w:rPr>
      </w:pPr>
      <w:r>
        <w:rPr>
          <w:lang w:val="en-GB" w:eastAsia="zh-CN"/>
        </w:rPr>
        <w:t>For</w:t>
      </w:r>
      <w:r w:rsidR="0049149A">
        <w:rPr>
          <w:lang w:val="en-GB" w:eastAsia="zh-CN"/>
        </w:rPr>
        <w:t xml:space="preserve"> a normal broadband UE, not supporting WUR, </w:t>
      </w:r>
      <w:r>
        <w:rPr>
          <w:lang w:val="en-GB" w:eastAsia="zh-CN"/>
        </w:rPr>
        <w:t>there is no benefit in serving cell relaxation, because the UE anyways has to monitor paging every DRX cycle:</w:t>
      </w:r>
    </w:p>
    <w:p w14:paraId="74EFC628" w14:textId="146E235A" w:rsidR="0049149A" w:rsidRDefault="0049149A" w:rsidP="0049149A">
      <w:pPr>
        <w:pStyle w:val="Proposal"/>
      </w:pPr>
      <w:bookmarkStart w:id="7" w:name="_Toc166223708"/>
      <w:r>
        <w:t xml:space="preserve">Serving cell RRM measurement relaxation is </w:t>
      </w:r>
      <w:r w:rsidR="003A03E8">
        <w:t xml:space="preserve">only used when </w:t>
      </w:r>
      <w:r>
        <w:t>WUR</w:t>
      </w:r>
      <w:r w:rsidR="003A03E8">
        <w:t xml:space="preserve"> is configured</w:t>
      </w:r>
      <w:r>
        <w:t>.</w:t>
      </w:r>
      <w:bookmarkEnd w:id="7"/>
      <w:r>
        <w:t xml:space="preserve"> </w:t>
      </w:r>
    </w:p>
    <w:p w14:paraId="0303E569" w14:textId="05D45A18" w:rsidR="00D87830" w:rsidRDefault="003A03E8" w:rsidP="00B20D90">
      <w:pPr>
        <w:rPr>
          <w:lang w:val="en-GB" w:eastAsia="zh-CN"/>
        </w:rPr>
      </w:pPr>
      <w:r>
        <w:rPr>
          <w:lang w:val="en-GB" w:eastAsia="zh-CN"/>
        </w:rPr>
        <w:t xml:space="preserve">If the </w:t>
      </w:r>
      <w:r w:rsidR="00D87830">
        <w:rPr>
          <w:lang w:val="en-GB" w:eastAsia="zh-CN"/>
        </w:rPr>
        <w:t xml:space="preserve">UE supports WUR, but WUR is not used for serving cell measurements but only </w:t>
      </w:r>
      <w:r w:rsidR="008B71D5">
        <w:rPr>
          <w:lang w:val="en-GB" w:eastAsia="zh-CN"/>
        </w:rPr>
        <w:t xml:space="preserve">for </w:t>
      </w:r>
      <w:r w:rsidR="00D87830">
        <w:rPr>
          <w:lang w:val="en-GB" w:eastAsia="zh-CN"/>
        </w:rPr>
        <w:t>paging monitoring, does not make sense</w:t>
      </w:r>
      <w:r>
        <w:rPr>
          <w:lang w:val="en-GB" w:eastAsia="zh-CN"/>
        </w:rPr>
        <w:t>. In such case the MR has to perform serving cell measurements every DRX cycle and the power saving gains are diminished.</w:t>
      </w:r>
    </w:p>
    <w:p w14:paraId="08739481" w14:textId="17CACDE1" w:rsidR="00F44B9C" w:rsidRDefault="000000BC" w:rsidP="00B20D90">
      <w:pPr>
        <w:rPr>
          <w:lang w:val="en-GB" w:eastAsia="zh-CN"/>
        </w:rPr>
      </w:pPr>
      <w:r>
        <w:rPr>
          <w:lang w:val="en-GB" w:eastAsia="zh-CN"/>
        </w:rPr>
        <w:t xml:space="preserve">In case WUR is used </w:t>
      </w:r>
      <w:r w:rsidR="00F44B9C">
        <w:rPr>
          <w:lang w:val="en-GB" w:eastAsia="zh-CN"/>
        </w:rPr>
        <w:t>to do serving cell measurement</w:t>
      </w:r>
      <w:r w:rsidR="008B71D5">
        <w:rPr>
          <w:lang w:val="en-GB" w:eastAsia="zh-CN"/>
        </w:rPr>
        <w:t>s</w:t>
      </w:r>
      <w:r w:rsidR="00F44B9C">
        <w:rPr>
          <w:lang w:val="en-GB" w:eastAsia="zh-CN"/>
        </w:rPr>
        <w:t xml:space="preserve"> using LP-SS</w:t>
      </w:r>
      <w:r w:rsidR="00236E2A">
        <w:rPr>
          <w:lang w:val="en-GB" w:eastAsia="zh-CN"/>
        </w:rPr>
        <w:t>, instead of MR doing serving cell measurements, then we have some concerns about potential impact on paging and cell reselection performance, due to the accuracy and latency with LP-SS measurements</w:t>
      </w:r>
      <w:r w:rsidR="0000135F">
        <w:rPr>
          <w:lang w:val="en-GB" w:eastAsia="zh-CN"/>
        </w:rPr>
        <w:t>, see [1] for further discussion</w:t>
      </w:r>
      <w:r w:rsidR="00236E2A">
        <w:rPr>
          <w:lang w:val="en-GB" w:eastAsia="zh-CN"/>
        </w:rPr>
        <w:t>:</w:t>
      </w:r>
    </w:p>
    <w:p w14:paraId="17BAC2BB" w14:textId="5BC95184" w:rsidR="00236E2A" w:rsidRDefault="00236E2A" w:rsidP="00236E2A">
      <w:pPr>
        <w:pStyle w:val="Proposal"/>
      </w:pPr>
      <w:bookmarkStart w:id="8" w:name="_Toc166223709"/>
      <w:r>
        <w:t>The potential impact on paging</w:t>
      </w:r>
      <w:r w:rsidR="003A03E8">
        <w:t xml:space="preserve"> and </w:t>
      </w:r>
      <w:r>
        <w:t>cell reselection performance</w:t>
      </w:r>
      <w:r w:rsidR="0046511E">
        <w:t xml:space="preserve"> </w:t>
      </w:r>
      <w:r w:rsidR="0046511E">
        <w:t>needs to be evaluated</w:t>
      </w:r>
      <w:r>
        <w:t xml:space="preserve"> when </w:t>
      </w:r>
      <w:r w:rsidR="0046511E">
        <w:t xml:space="preserve">the LR is using </w:t>
      </w:r>
      <w:r>
        <w:t xml:space="preserve">LP-SS </w:t>
      </w:r>
      <w:r w:rsidR="0046511E">
        <w:t xml:space="preserve">for </w:t>
      </w:r>
      <w:r w:rsidR="0046511E">
        <w:t xml:space="preserve">serving cell </w:t>
      </w:r>
      <w:r w:rsidR="0046511E">
        <w:t xml:space="preserve">RRM </w:t>
      </w:r>
      <w:r w:rsidR="0046511E">
        <w:t>measurements</w:t>
      </w:r>
      <w:r w:rsidR="0046511E">
        <w:t xml:space="preserve"> </w:t>
      </w:r>
      <w:r>
        <w:t xml:space="preserve">instead of </w:t>
      </w:r>
      <w:r w:rsidR="0046511E">
        <w:t xml:space="preserve">the </w:t>
      </w:r>
      <w:r>
        <w:t>MR</w:t>
      </w:r>
      <w:r w:rsidR="0046511E">
        <w:t xml:space="preserve"> using SSB</w:t>
      </w:r>
      <w:r>
        <w:t>.</w:t>
      </w:r>
      <w:bookmarkEnd w:id="8"/>
    </w:p>
    <w:p w14:paraId="66D7B513" w14:textId="77777777" w:rsidR="00852EE7" w:rsidRDefault="00852EE7" w:rsidP="00852EE7">
      <w:pPr>
        <w:pStyle w:val="Heading2"/>
      </w:pPr>
      <w:r>
        <w:t>Neighbour cell RRM measurement relaxation</w:t>
      </w:r>
    </w:p>
    <w:p w14:paraId="7C4A9575" w14:textId="77777777" w:rsidR="00852EE7" w:rsidRDefault="00852EE7" w:rsidP="00852EE7">
      <w:pPr>
        <w:rPr>
          <w:lang w:val="en-GB" w:eastAsia="zh-CN"/>
        </w:rPr>
      </w:pPr>
      <w:r w:rsidRPr="00061858">
        <w:rPr>
          <w:lang w:val="en-GB" w:eastAsia="zh-CN"/>
        </w:rPr>
        <w:t>Neighbour cell RRM measurement relaxation</w:t>
      </w:r>
      <w:r>
        <w:rPr>
          <w:lang w:val="en-GB" w:eastAsia="zh-CN"/>
        </w:rPr>
        <w:t xml:space="preserve"> (i.e. intra-/inter-/iRAT-frequency measurement relaxation) is supported in NR for normal broadband UEs and (e)RedCap UEs. In both cases the basic principle is the following:</w:t>
      </w:r>
    </w:p>
    <w:p w14:paraId="5454977F" w14:textId="77777777" w:rsidR="00852EE7" w:rsidRDefault="00852EE7" w:rsidP="00236E2A">
      <w:pPr>
        <w:pStyle w:val="B1"/>
        <w:numPr>
          <w:ilvl w:val="0"/>
          <w:numId w:val="18"/>
        </w:numPr>
        <w:spacing w:after="0"/>
      </w:pPr>
      <w:r>
        <w:t xml:space="preserve">A mobility and/or good coverage criterion can be configured in </w:t>
      </w:r>
      <w:r w:rsidRPr="00AD1D9C">
        <w:rPr>
          <w:i/>
          <w:iCs/>
        </w:rPr>
        <w:t>SIB2</w:t>
      </w:r>
      <w:r>
        <w:rPr>
          <w:i/>
          <w:iCs/>
        </w:rPr>
        <w:t>.</w:t>
      </w:r>
    </w:p>
    <w:p w14:paraId="4C44D5DA" w14:textId="77777777" w:rsidR="00852EE7" w:rsidRDefault="00852EE7" w:rsidP="00236E2A">
      <w:pPr>
        <w:pStyle w:val="B1"/>
        <w:numPr>
          <w:ilvl w:val="0"/>
          <w:numId w:val="18"/>
        </w:numPr>
        <w:spacing w:after="0"/>
      </w:pPr>
      <w:r>
        <w:t xml:space="preserve">When mobility has not been detected for </w:t>
      </w:r>
      <w:r w:rsidRPr="009918F1">
        <w:t xml:space="preserve">a period of </w:t>
      </w:r>
      <w:proofErr w:type="spellStart"/>
      <w:r w:rsidRPr="009918F1">
        <w:t>T</w:t>
      </w:r>
      <w:r w:rsidRPr="009918F1">
        <w:rPr>
          <w:vertAlign w:val="subscript"/>
        </w:rPr>
        <w:t>Search</w:t>
      </w:r>
      <w:proofErr w:type="spellEnd"/>
      <w:r>
        <w:t xml:space="preserve"> and/or the UE is in good coverage:</w:t>
      </w:r>
    </w:p>
    <w:p w14:paraId="07CCE98F" w14:textId="77777777" w:rsidR="00852EE7" w:rsidRDefault="00852EE7" w:rsidP="00236E2A">
      <w:pPr>
        <w:pStyle w:val="B1"/>
        <w:numPr>
          <w:ilvl w:val="1"/>
          <w:numId w:val="18"/>
        </w:numPr>
        <w:spacing w:after="0"/>
        <w:ind w:left="1434" w:right="-421" w:hanging="357"/>
      </w:pPr>
      <w:r w:rsidRPr="009918F1">
        <w:t xml:space="preserve">UE may perform relaxed </w:t>
      </w:r>
      <w:r>
        <w:t xml:space="preserve">RRM </w:t>
      </w:r>
      <w:r w:rsidRPr="009918F1">
        <w:t>measurements</w:t>
      </w:r>
      <w:r>
        <w:t xml:space="preserve"> for intra-/inter-/iRAT-frequencies as specified in 38.133.</w:t>
      </w:r>
    </w:p>
    <w:p w14:paraId="5B28D2DD" w14:textId="77777777" w:rsidR="00852EE7" w:rsidRDefault="00852EE7" w:rsidP="00236E2A">
      <w:pPr>
        <w:pStyle w:val="B1"/>
        <w:numPr>
          <w:ilvl w:val="1"/>
          <w:numId w:val="18"/>
        </w:numPr>
        <w:spacing w:after="0"/>
        <w:ind w:left="1434" w:hanging="357"/>
      </w:pPr>
      <w:r>
        <w:t>The relaxation level depends on whether both mobility and good coverage criterion need to be fulfilled simultaneously or not.</w:t>
      </w:r>
    </w:p>
    <w:p w14:paraId="482E3FCD" w14:textId="74F1022E" w:rsidR="00852EE7" w:rsidRDefault="00852EE7" w:rsidP="00236E2A">
      <w:pPr>
        <w:pStyle w:val="B1"/>
        <w:numPr>
          <w:ilvl w:val="0"/>
          <w:numId w:val="18"/>
        </w:numPr>
      </w:pPr>
      <w:r>
        <w:t xml:space="preserve">When </w:t>
      </w:r>
      <w:proofErr w:type="spellStart"/>
      <w:r w:rsidRPr="0073577D">
        <w:rPr>
          <w:i/>
          <w:iCs/>
        </w:rPr>
        <w:t>highPriorityMeasRelax</w:t>
      </w:r>
      <w:proofErr w:type="spellEnd"/>
      <w:r>
        <w:t xml:space="preserve"> is not configured then the UE is required </w:t>
      </w:r>
      <w:r w:rsidR="0046511E">
        <w:t xml:space="preserve">to </w:t>
      </w:r>
      <w:r>
        <w:t>perform higher priority frequency measurements every 60 seconds, unless no mobility has been detected and the UE is in good coverage..</w:t>
      </w:r>
    </w:p>
    <w:p w14:paraId="31527B4F" w14:textId="79701624" w:rsidR="00852EE7" w:rsidRDefault="00852EE7" w:rsidP="00852EE7">
      <w:pPr>
        <w:rPr>
          <w:lang w:val="en-GB" w:eastAsia="zh-CN"/>
        </w:rPr>
      </w:pPr>
      <w:r>
        <w:t>Higher priority frequency measurements ensure that the UE is always on the highest priority frequency, even when the UE is above the inter-frequency measurement threshold on the current frequency</w:t>
      </w:r>
      <w:r>
        <w:rPr>
          <w:lang w:val="en-GB" w:eastAsia="zh-CN"/>
        </w:rPr>
        <w:t xml:space="preserve">. These higher priority frequency </w:t>
      </w:r>
      <w:r w:rsidR="0046511E">
        <w:rPr>
          <w:lang w:val="en-GB" w:eastAsia="zh-CN"/>
        </w:rPr>
        <w:t xml:space="preserve">measurements </w:t>
      </w:r>
      <w:r>
        <w:rPr>
          <w:lang w:val="en-GB" w:eastAsia="zh-CN"/>
        </w:rPr>
        <w:t xml:space="preserve">are performed in the background, i.e. the UE is required to measure an inter-/iRAT frequency every 60 seconds. </w:t>
      </w:r>
    </w:p>
    <w:p w14:paraId="58604D4F" w14:textId="402AE262" w:rsidR="00B45E39" w:rsidRDefault="00852EE7" w:rsidP="00852EE7">
      <w:pPr>
        <w:rPr>
          <w:lang w:val="en-GB" w:eastAsia="zh-CN"/>
        </w:rPr>
      </w:pPr>
      <w:r>
        <w:rPr>
          <w:lang w:val="en-GB" w:eastAsia="zh-CN"/>
        </w:rPr>
        <w:t xml:space="preserve">The RRM relaxation depends on the </w:t>
      </w:r>
      <w:proofErr w:type="spellStart"/>
      <w:r w:rsidRPr="00CC0944">
        <w:rPr>
          <w:i/>
          <w:iCs/>
        </w:rPr>
        <w:t>relaxedMeasurement</w:t>
      </w:r>
      <w:proofErr w:type="spellEnd"/>
      <w:r>
        <w:rPr>
          <w:lang w:val="en-GB" w:eastAsia="zh-CN"/>
        </w:rPr>
        <w:t xml:space="preserve"> configuration in </w:t>
      </w:r>
      <w:r w:rsidRPr="00CC0944">
        <w:rPr>
          <w:i/>
          <w:iCs/>
          <w:lang w:val="en-GB" w:eastAsia="zh-CN"/>
        </w:rPr>
        <w:t>SIB2</w:t>
      </w:r>
      <w:r>
        <w:rPr>
          <w:lang w:val="en-GB" w:eastAsia="zh-CN"/>
        </w:rPr>
        <w:t xml:space="preserve"> and whether the relaxation criteria are met. In best</w:t>
      </w:r>
      <w:r w:rsidR="008F0C6C">
        <w:rPr>
          <w:lang w:val="en-GB" w:eastAsia="zh-CN"/>
        </w:rPr>
        <w:t xml:space="preserve"> the</w:t>
      </w:r>
      <w:r>
        <w:rPr>
          <w:lang w:val="en-GB" w:eastAsia="zh-CN"/>
        </w:rPr>
        <w:t xml:space="preserve"> case, i.e. when the UE is stationary and/or in good coverage, the </w:t>
      </w:r>
      <w:r>
        <w:rPr>
          <w:lang w:val="en-GB" w:eastAsia="zh-CN"/>
        </w:rPr>
        <w:lastRenderedPageBreak/>
        <w:t xml:space="preserve">UE is not required to perform intra-/inter-/iRAT frequency measurements for 1 hour. In such case the UE can also relax higher priority frequency measurements up to 1 hour, provided that </w:t>
      </w:r>
      <w:proofErr w:type="spellStart"/>
      <w:r w:rsidRPr="0073577D">
        <w:rPr>
          <w:i/>
          <w:iCs/>
        </w:rPr>
        <w:t>highPriorityMeasRelax</w:t>
      </w:r>
      <w:proofErr w:type="spellEnd"/>
      <w:r>
        <w:t xml:space="preserve"> </w:t>
      </w:r>
      <w:r>
        <w:rPr>
          <w:lang w:val="en-GB" w:eastAsia="zh-CN"/>
        </w:rPr>
        <w:t>is set.</w:t>
      </w:r>
    </w:p>
    <w:p w14:paraId="7CDFCFF0" w14:textId="63A21E91" w:rsidR="00852EE7" w:rsidRDefault="00852EE7" w:rsidP="00852EE7">
      <w:pPr>
        <w:rPr>
          <w:lang w:val="en-GB" w:eastAsia="zh-CN"/>
        </w:rPr>
      </w:pPr>
      <w:r>
        <w:rPr>
          <w:lang w:val="en-GB" w:eastAsia="zh-CN"/>
        </w:rPr>
        <w:t>When a normal broadband UE only needs to perform RRM measurements every hour, then no significant power saving gains are expected when the measurement</w:t>
      </w:r>
      <w:r w:rsidR="008F0C6C">
        <w:rPr>
          <w:lang w:val="en-GB" w:eastAsia="zh-CN"/>
        </w:rPr>
        <w:t xml:space="preserve">s </w:t>
      </w:r>
      <w:r>
        <w:rPr>
          <w:lang w:val="en-GB" w:eastAsia="zh-CN"/>
        </w:rPr>
        <w:t>are relaxed beyond one hour</w:t>
      </w:r>
      <w:r w:rsidR="0000135F">
        <w:rPr>
          <w:lang w:val="en-GB" w:eastAsia="zh-CN"/>
        </w:rPr>
        <w:t xml:space="preserve">: </w:t>
      </w:r>
    </w:p>
    <w:p w14:paraId="31391663" w14:textId="1933C4CA" w:rsidR="00852EE7" w:rsidRPr="00C143D0" w:rsidRDefault="00852EE7" w:rsidP="00852EE7">
      <w:pPr>
        <w:pStyle w:val="Proposal"/>
      </w:pPr>
      <w:bookmarkStart w:id="9" w:name="_Toc162893198"/>
      <w:bookmarkStart w:id="10" w:name="_Toc163206909"/>
      <w:bookmarkStart w:id="11" w:name="_Toc166223710"/>
      <w:r>
        <w:t xml:space="preserve">RAN2 to discuss whether there are use cases where further relaxation beyond 1 hour for </w:t>
      </w:r>
      <w:r w:rsidR="008F0C6C">
        <w:t xml:space="preserve">neighbour cell </w:t>
      </w:r>
      <w:r>
        <w:t xml:space="preserve">RRM </w:t>
      </w:r>
      <w:r w:rsidRPr="00C143D0">
        <w:t xml:space="preserve">measurements </w:t>
      </w:r>
      <w:r>
        <w:t>is beneficial</w:t>
      </w:r>
      <w:r w:rsidRPr="00C143D0">
        <w:t>.</w:t>
      </w:r>
      <w:bookmarkEnd w:id="9"/>
      <w:bookmarkEnd w:id="10"/>
      <w:bookmarkEnd w:id="11"/>
    </w:p>
    <w:p w14:paraId="412E3895" w14:textId="77777777" w:rsidR="00852EE7" w:rsidRDefault="00852EE7" w:rsidP="00852EE7">
      <w:pPr>
        <w:pStyle w:val="Proposal"/>
      </w:pPr>
      <w:bookmarkStart w:id="12" w:name="_Toc162893199"/>
      <w:bookmarkStart w:id="13" w:name="_Toc163206910"/>
      <w:bookmarkStart w:id="14" w:name="_Toc166223711"/>
      <w:r>
        <w:t>RAN2 to discuss whether higher priority frequency measurements can be relaxed beyond 1 hour when mobility is not detected and the UE is in good coverage without impacting load balancing.</w:t>
      </w:r>
      <w:bookmarkEnd w:id="12"/>
      <w:bookmarkEnd w:id="13"/>
      <w:bookmarkEnd w:id="14"/>
    </w:p>
    <w:p w14:paraId="06D90F85" w14:textId="684212A4" w:rsidR="00B45E39" w:rsidRPr="0018365A" w:rsidRDefault="00B45E39" w:rsidP="00B45E39">
      <w:r>
        <w:t xml:space="preserve">In our view the existing neighbour cell RRM relaxation can be re-used with WUR. </w:t>
      </w:r>
    </w:p>
    <w:p w14:paraId="4D81361B" w14:textId="3AC6F05F" w:rsidR="00915AE6" w:rsidRDefault="00915AE6" w:rsidP="00915AE6">
      <w:pPr>
        <w:pStyle w:val="Heading2"/>
      </w:pPr>
      <w:r>
        <w:t>LP-SS and LP-WUS monitoring occasions</w:t>
      </w:r>
    </w:p>
    <w:p w14:paraId="6518A26E" w14:textId="77777777" w:rsidR="0000135F" w:rsidRDefault="0000135F" w:rsidP="00915AE6">
      <w:pPr>
        <w:rPr>
          <w:lang w:val="en-GB" w:eastAsia="zh-CN"/>
        </w:rPr>
      </w:pPr>
      <w:r>
        <w:rPr>
          <w:lang w:val="en-GB" w:eastAsia="zh-CN"/>
        </w:rPr>
        <w:t xml:space="preserve">The OFDM-based WUR uses PSS/SSS for serving cell measurements, which are transmitted frequently (e.g. every 20 </w:t>
      </w:r>
      <w:proofErr w:type="spellStart"/>
      <w:r>
        <w:rPr>
          <w:lang w:val="en-GB" w:eastAsia="zh-CN"/>
        </w:rPr>
        <w:t>ms</w:t>
      </w:r>
      <w:proofErr w:type="spellEnd"/>
      <w:r>
        <w:rPr>
          <w:lang w:val="en-GB" w:eastAsia="zh-CN"/>
        </w:rPr>
        <w:t>):</w:t>
      </w:r>
    </w:p>
    <w:p w14:paraId="6D873F6B" w14:textId="77777777" w:rsidR="0000135F" w:rsidRPr="007F482B" w:rsidRDefault="0000135F" w:rsidP="0000135F">
      <w:pPr>
        <w:pStyle w:val="Observation"/>
      </w:pPr>
      <w:bookmarkStart w:id="15" w:name="_Toc166223707"/>
      <w:r>
        <w:t>OFDM-based WUR UE can perform serving cell RRM measurements during LP-WUS MO.</w:t>
      </w:r>
      <w:bookmarkEnd w:id="15"/>
    </w:p>
    <w:p w14:paraId="3B5602DD" w14:textId="7B787727" w:rsidR="007F482B" w:rsidRPr="00F400E7" w:rsidRDefault="00915AE6" w:rsidP="00915AE6">
      <w:pPr>
        <w:rPr>
          <w:lang w:val="en-GB" w:eastAsia="zh-CN"/>
        </w:rPr>
      </w:pPr>
      <w:r>
        <w:rPr>
          <w:lang w:val="en-GB" w:eastAsia="zh-CN"/>
        </w:rPr>
        <w:t xml:space="preserve">The OOK-based WUR uses LP-SS for sync and serving cell RRM measurements. The starting point of the </w:t>
      </w:r>
      <w:r w:rsidR="00F400E7">
        <w:rPr>
          <w:lang w:val="en-GB" w:eastAsia="zh-CN"/>
        </w:rPr>
        <w:t>LP-SS</w:t>
      </w:r>
      <w:r>
        <w:rPr>
          <w:lang w:val="en-GB" w:eastAsia="zh-CN"/>
        </w:rPr>
        <w:t xml:space="preserve"> periodicity (Y) is 320 </w:t>
      </w:r>
      <w:proofErr w:type="spellStart"/>
      <w:r>
        <w:rPr>
          <w:lang w:val="en-GB" w:eastAsia="zh-CN"/>
        </w:rPr>
        <w:t>ms</w:t>
      </w:r>
      <w:proofErr w:type="spellEnd"/>
      <w:r>
        <w:rPr>
          <w:lang w:val="en-GB" w:eastAsia="zh-CN"/>
        </w:rPr>
        <w:t xml:space="preserve"> and the LP-SS periodicity should consider network overhead and network power consumption. </w:t>
      </w:r>
      <w:r w:rsidR="00F400E7">
        <w:rPr>
          <w:lang w:val="en-GB" w:eastAsia="zh-CN"/>
        </w:rPr>
        <w:t xml:space="preserve">The LP-SS periodicity is much sparser compared to SSB. </w:t>
      </w:r>
      <w:r>
        <w:rPr>
          <w:lang w:val="en-GB" w:eastAsia="zh-CN"/>
        </w:rPr>
        <w:t>It can be expected that the UE supporting OOK-based WUR has to wake-up 2x during a DRX cycle: during LP-WUS Monitoring Occasion (MO) and LP-SS MO. The time to switch LR on/off (</w:t>
      </w:r>
      <w:r w:rsidRPr="00761644">
        <w:rPr>
          <w:rFonts w:ascii="Times New Roman" w:hAnsi="Times New Roman"/>
          <w:sz w:val="16"/>
          <w:szCs w:val="16"/>
        </w:rPr>
        <w:t>T</w:t>
      </w:r>
      <w:r w:rsidRPr="00761644">
        <w:rPr>
          <w:rFonts w:ascii="Times New Roman" w:hAnsi="Times New Roman"/>
          <w:sz w:val="16"/>
          <w:szCs w:val="16"/>
          <w:vertAlign w:val="subscript"/>
        </w:rPr>
        <w:t>LR, ramp-up</w:t>
      </w:r>
      <w:r>
        <w:rPr>
          <w:lang w:val="en-GB" w:eastAsia="zh-CN"/>
        </w:rPr>
        <w:t xml:space="preserve">) is FFS and the transition energy is </w:t>
      </w:r>
      <w:r w:rsidRPr="00761644">
        <w:rPr>
          <w:rFonts w:ascii="Times New Roman" w:hAnsi="Times New Roman"/>
          <w:sz w:val="16"/>
          <w:szCs w:val="16"/>
        </w:rPr>
        <w:t>T</w:t>
      </w:r>
      <w:r w:rsidRPr="00761644">
        <w:rPr>
          <w:rFonts w:ascii="Times New Roman" w:hAnsi="Times New Roman"/>
          <w:sz w:val="16"/>
          <w:szCs w:val="16"/>
          <w:vertAlign w:val="subscript"/>
        </w:rPr>
        <w:t>LR, ramp-up</w:t>
      </w:r>
      <w:r w:rsidRPr="00761644">
        <w:rPr>
          <w:rFonts w:ascii="Times New Roman" w:hAnsi="Times New Roman"/>
          <w:sz w:val="16"/>
          <w:szCs w:val="16"/>
        </w:rPr>
        <w:t xml:space="preserve"> *(P</w:t>
      </w:r>
      <w:r w:rsidRPr="00761644">
        <w:rPr>
          <w:rFonts w:ascii="Times New Roman" w:hAnsi="Times New Roman"/>
          <w:sz w:val="16"/>
          <w:szCs w:val="16"/>
          <w:vertAlign w:val="subscript"/>
        </w:rPr>
        <w:t>ON</w:t>
      </w:r>
      <w:r w:rsidRPr="00761644">
        <w:rPr>
          <w:rFonts w:ascii="Times New Roman" w:hAnsi="Times New Roman"/>
          <w:sz w:val="16"/>
          <w:szCs w:val="16"/>
        </w:rPr>
        <w:t>-P</w:t>
      </w:r>
      <w:r w:rsidRPr="00761644">
        <w:rPr>
          <w:rFonts w:ascii="Times New Roman" w:hAnsi="Times New Roman"/>
          <w:sz w:val="16"/>
          <w:szCs w:val="16"/>
          <w:vertAlign w:val="subscript"/>
        </w:rPr>
        <w:t>OFF</w:t>
      </w:r>
      <w:r w:rsidRPr="00761644">
        <w:rPr>
          <w:rFonts w:ascii="Times New Roman" w:hAnsi="Times New Roman"/>
          <w:sz w:val="16"/>
          <w:szCs w:val="16"/>
        </w:rPr>
        <w:t>)/2</w:t>
      </w:r>
      <w:r>
        <w:rPr>
          <w:rFonts w:ascii="Times New Roman" w:hAnsi="Times New Roman"/>
          <w:sz w:val="16"/>
          <w:szCs w:val="16"/>
        </w:rPr>
        <w:t xml:space="preserve">. </w:t>
      </w:r>
      <w:r w:rsidR="007F482B">
        <w:rPr>
          <w:lang w:val="en-GB" w:eastAsia="zh-CN"/>
        </w:rPr>
        <w:t>But whether the LR goes to sleep in between MOs can and should be left to UE implementation:</w:t>
      </w:r>
    </w:p>
    <w:p w14:paraId="5BD4D637" w14:textId="0963CFF9" w:rsidR="007F482B" w:rsidRPr="002B1693" w:rsidRDefault="007F482B" w:rsidP="007F482B">
      <w:pPr>
        <w:pStyle w:val="Proposal"/>
      </w:pPr>
      <w:bookmarkStart w:id="16" w:name="_Toc166223712"/>
      <w:r>
        <w:t>OOK-based WUR UE performs serving cell RRM measurements during LP-SS MO and paging monitoring during LP-WUS MO.</w:t>
      </w:r>
      <w:bookmarkEnd w:id="16"/>
      <w:r w:rsidRPr="0018365A">
        <w:t xml:space="preserve"> </w:t>
      </w:r>
    </w:p>
    <w:p w14:paraId="6717F965" w14:textId="29D4A27C" w:rsidR="00F400E7" w:rsidRDefault="00293CC5" w:rsidP="00915AE6">
      <w:pPr>
        <w:rPr>
          <w:lang w:val="en-GB" w:eastAsia="zh-CN"/>
        </w:rPr>
      </w:pPr>
      <w:r>
        <w:rPr>
          <w:lang w:val="en-GB" w:eastAsia="zh-CN"/>
        </w:rPr>
        <w:t>The paging occasions are uniformly distributed during a DRX cycle. To enable further</w:t>
      </w:r>
      <w:r w:rsidR="00F400E7">
        <w:rPr>
          <w:lang w:val="en-GB" w:eastAsia="zh-CN"/>
        </w:rPr>
        <w:t xml:space="preserve"> Network Energy Saving (NES)</w:t>
      </w:r>
      <w:r>
        <w:rPr>
          <w:lang w:val="en-GB" w:eastAsia="zh-CN"/>
        </w:rPr>
        <w:t xml:space="preserve"> POs can be grouped in time to enable longer sleep period in the gNB</w:t>
      </w:r>
      <w:r w:rsidR="00F400E7">
        <w:rPr>
          <w:lang w:val="en-GB" w:eastAsia="zh-CN"/>
        </w:rPr>
        <w:t xml:space="preserve"> [2]</w:t>
      </w:r>
    </w:p>
    <w:p w14:paraId="338687E7" w14:textId="77777777" w:rsidR="00F400E7" w:rsidRPr="00F400E7" w:rsidRDefault="00F400E7" w:rsidP="00F400E7">
      <w:pPr>
        <w:numPr>
          <w:ilvl w:val="1"/>
          <w:numId w:val="19"/>
        </w:numPr>
        <w:overflowPunct w:val="0"/>
        <w:autoSpaceDE w:val="0"/>
        <w:autoSpaceDN w:val="0"/>
        <w:adjustRightInd w:val="0"/>
        <w:spacing w:after="0"/>
        <w:ind w:left="1049" w:hanging="329"/>
        <w:jc w:val="both"/>
        <w:textAlignment w:val="baseline"/>
        <w:rPr>
          <w:rFonts w:ascii="Times New Roman" w:hAnsi="Times New Roman"/>
          <w:sz w:val="16"/>
          <w:szCs w:val="16"/>
          <w:lang w:eastAsia="zh-CN"/>
        </w:rPr>
      </w:pPr>
      <w:r w:rsidRPr="00F400E7">
        <w:rPr>
          <w:rFonts w:ascii="Times New Roman" w:hAnsi="Times New Roman"/>
          <w:sz w:val="16"/>
          <w:szCs w:val="16"/>
          <w:lang w:eastAsia="zh-CN"/>
        </w:rPr>
        <w:t>Adaptation of paging occasions including confining the paging occasions in the time domain</w:t>
      </w:r>
    </w:p>
    <w:p w14:paraId="4B187498" w14:textId="77777777" w:rsidR="00F400E7" w:rsidRPr="00F400E7" w:rsidRDefault="00F400E7" w:rsidP="00F400E7">
      <w:pPr>
        <w:numPr>
          <w:ilvl w:val="2"/>
          <w:numId w:val="19"/>
        </w:numPr>
        <w:overflowPunct w:val="0"/>
        <w:autoSpaceDE w:val="0"/>
        <w:autoSpaceDN w:val="0"/>
        <w:adjustRightInd w:val="0"/>
        <w:spacing w:after="0"/>
        <w:jc w:val="both"/>
        <w:textAlignment w:val="baseline"/>
        <w:rPr>
          <w:rFonts w:ascii="Times New Roman" w:hAnsi="Times New Roman"/>
          <w:sz w:val="16"/>
          <w:szCs w:val="16"/>
          <w:lang w:eastAsia="zh-CN"/>
        </w:rPr>
      </w:pPr>
      <w:r w:rsidRPr="00F400E7">
        <w:rPr>
          <w:rFonts w:ascii="Times New Roman" w:hAnsi="Times New Roman"/>
          <w:sz w:val="16"/>
          <w:szCs w:val="16"/>
          <w:lang w:eastAsia="zh-CN"/>
        </w:rPr>
        <w:t>Note: there shall be no paging latency increase</w:t>
      </w:r>
    </w:p>
    <w:p w14:paraId="043DD698" w14:textId="77777777" w:rsidR="00F400E7" w:rsidRPr="00F400E7" w:rsidRDefault="00F400E7" w:rsidP="00F400E7">
      <w:pPr>
        <w:numPr>
          <w:ilvl w:val="1"/>
          <w:numId w:val="19"/>
        </w:numPr>
        <w:overflowPunct w:val="0"/>
        <w:autoSpaceDE w:val="0"/>
        <w:autoSpaceDN w:val="0"/>
        <w:adjustRightInd w:val="0"/>
        <w:ind w:left="1049" w:hanging="329"/>
        <w:jc w:val="both"/>
        <w:textAlignment w:val="baseline"/>
        <w:rPr>
          <w:rFonts w:ascii="Times New Roman" w:hAnsi="Times New Roman"/>
          <w:sz w:val="16"/>
          <w:szCs w:val="16"/>
          <w:lang w:eastAsia="zh-CN"/>
        </w:rPr>
      </w:pPr>
      <w:r w:rsidRPr="00F400E7">
        <w:rPr>
          <w:rFonts w:ascii="Times New Roman" w:hAnsi="Times New Roman"/>
          <w:sz w:val="16"/>
          <w:szCs w:val="16"/>
          <w:lang w:eastAsia="zh-CN"/>
        </w:rPr>
        <w:t xml:space="preserve">Note: there shall be no negative impact to legacy UEs, unless significant benefits are shown </w:t>
      </w:r>
    </w:p>
    <w:p w14:paraId="26AC1AA2" w14:textId="5D6A26DE" w:rsidR="00F400E7" w:rsidRDefault="009E6BCE" w:rsidP="00915AE6">
      <w:pPr>
        <w:rPr>
          <w:lang w:val="en-GB" w:eastAsia="zh-CN"/>
        </w:rPr>
      </w:pPr>
      <w:r>
        <w:rPr>
          <w:lang w:val="en-GB" w:eastAsia="zh-CN"/>
        </w:rPr>
        <w:t>LP-WUS should be supported when NES is configured:</w:t>
      </w:r>
    </w:p>
    <w:p w14:paraId="7B608B99" w14:textId="168F46E5" w:rsidR="009E6BCE" w:rsidRPr="002B1693" w:rsidRDefault="009E6BCE" w:rsidP="009E6BCE">
      <w:pPr>
        <w:pStyle w:val="Proposal"/>
      </w:pPr>
      <w:bookmarkStart w:id="17" w:name="_Toc166223713"/>
      <w:r>
        <w:t>LP-WUS can be used when NES is configured.</w:t>
      </w:r>
      <w:bookmarkEnd w:id="17"/>
      <w:r w:rsidRPr="0018365A">
        <w:t xml:space="preserve"> </w:t>
      </w:r>
    </w:p>
    <w:p w14:paraId="095DEEBC" w14:textId="042DDC15" w:rsidR="003D0000" w:rsidRDefault="008B4F7A" w:rsidP="00915AE6">
      <w:pPr>
        <w:rPr>
          <w:lang w:val="en-GB" w:eastAsia="zh-CN"/>
        </w:rPr>
      </w:pPr>
      <w:r w:rsidRPr="00293CC5">
        <w:rPr>
          <w:lang w:val="en-GB" w:eastAsia="zh-CN"/>
        </w:rPr>
        <w:t>When POs are grouped in time</w:t>
      </w:r>
      <w:r w:rsidR="00444899">
        <w:rPr>
          <w:lang w:val="en-GB" w:eastAsia="zh-CN"/>
        </w:rPr>
        <w:t xml:space="preserve"> (within a single DRX cycle)</w:t>
      </w:r>
      <w:r w:rsidRPr="00293CC5">
        <w:rPr>
          <w:lang w:val="en-GB" w:eastAsia="zh-CN"/>
        </w:rPr>
        <w:t>, this offers the opportunity to configure one or more LP-WUS occasions in front of the group together with a number of LP-SS occasions. This may reduce the number of LP-WUS transmissions needed for paging, and the number of LP-SS transmissions needed for sync.</w:t>
      </w:r>
      <w:r w:rsidR="003D0000" w:rsidRPr="00293CC5">
        <w:rPr>
          <w:lang w:val="en-GB" w:eastAsia="zh-CN"/>
        </w:rPr>
        <w:t xml:space="preserve"> However periodic LP-SS transmission are required to enable RRM measurements.</w:t>
      </w:r>
      <w:r w:rsidR="003D0000">
        <w:rPr>
          <w:lang w:val="en-GB" w:eastAsia="zh-CN"/>
        </w:rPr>
        <w:t xml:space="preserve"> </w:t>
      </w:r>
    </w:p>
    <w:p w14:paraId="1AA8AFAA" w14:textId="40FCEEDE" w:rsidR="00CF3554" w:rsidRDefault="006444FD" w:rsidP="00915AE6">
      <w:pPr>
        <w:rPr>
          <w:lang w:val="en-GB" w:eastAsia="zh-CN"/>
        </w:rPr>
      </w:pPr>
      <w:r>
        <w:rPr>
          <w:lang w:val="en-GB" w:eastAsia="zh-CN"/>
        </w:rPr>
        <w:t xml:space="preserve">In the above example LP-WUS is moving closer to the </w:t>
      </w:r>
      <w:proofErr w:type="spellStart"/>
      <w:r>
        <w:rPr>
          <w:lang w:val="en-GB" w:eastAsia="zh-CN"/>
        </w:rPr>
        <w:t>POs.</w:t>
      </w:r>
      <w:proofErr w:type="spellEnd"/>
      <w:r>
        <w:rPr>
          <w:lang w:val="en-GB" w:eastAsia="zh-CN"/>
        </w:rPr>
        <w:t xml:space="preserve"> It has also been proposed that instead the PO dynamically moves closer to the LP-WUS occasion to reduce the paging delay. However this increases the number of LP-WUS and paging transmissions, because less UEs will be paged at the same time. </w:t>
      </w:r>
      <w:r w:rsidR="008506EB">
        <w:rPr>
          <w:lang w:val="en-GB" w:eastAsia="zh-CN"/>
        </w:rPr>
        <w:t>Furthermore if the UE continuously monitors LP-WUS the probability of false alarms increases. It is already possible to reduce the average paging delay by configuring a shorter DRX cycle</w:t>
      </w:r>
      <w:r w:rsidR="00293CC5">
        <w:rPr>
          <w:lang w:val="en-GB" w:eastAsia="zh-CN"/>
        </w:rPr>
        <w:t>. With a shorter DRX cycle the UE has to monitor more often, but with dynamic PO the paging transmissions are increased. The UE however can reduce the impact of a shorter DRX cycle by using WUS:</w:t>
      </w:r>
    </w:p>
    <w:p w14:paraId="399B22D5" w14:textId="7C5B7C8B" w:rsidR="008506EB" w:rsidRPr="002B1693" w:rsidRDefault="008506EB" w:rsidP="008506EB">
      <w:pPr>
        <w:pStyle w:val="Proposal"/>
      </w:pPr>
      <w:bookmarkStart w:id="18" w:name="_Toc166223714"/>
      <w:r>
        <w:lastRenderedPageBreak/>
        <w:t>Dynamic PO is not supported</w:t>
      </w:r>
      <w:r>
        <w:t>.</w:t>
      </w:r>
      <w:bookmarkEnd w:id="18"/>
      <w:r w:rsidRPr="0018365A">
        <w:t xml:space="preserve"> </w:t>
      </w:r>
    </w:p>
    <w:p w14:paraId="0D7702D1" w14:textId="3EA352B5" w:rsidR="00915AE6" w:rsidRDefault="00915AE6" w:rsidP="00915AE6">
      <w:pPr>
        <w:rPr>
          <w:lang w:val="en-GB" w:eastAsia="zh-CN"/>
        </w:rPr>
      </w:pPr>
      <w:r>
        <w:rPr>
          <w:lang w:val="en-GB" w:eastAsia="zh-CN"/>
        </w:rPr>
        <w:t xml:space="preserve">In case of multi-beam operation the measurement quantity to be used for LP-SS serving cell needs to be discussed further (e.g. use the </w:t>
      </w:r>
      <w:r w:rsidRPr="009918F1">
        <w:t xml:space="preserve">highest beam measurement quantity </w:t>
      </w:r>
      <w:r>
        <w:t>or some average</w:t>
      </w:r>
      <w:r>
        <w:rPr>
          <w:lang w:val="en-GB" w:eastAsia="zh-CN"/>
        </w:rPr>
        <w:t xml:space="preserve">). </w:t>
      </w:r>
    </w:p>
    <w:p w14:paraId="07E7162C" w14:textId="77777777" w:rsidR="00915AE6" w:rsidRPr="000A6D71" w:rsidRDefault="00915AE6" w:rsidP="00915AE6">
      <w:pPr>
        <w:pStyle w:val="Heading2"/>
      </w:pPr>
      <w:r w:rsidRPr="000A6D71">
        <w:t>Mobility</w:t>
      </w:r>
    </w:p>
    <w:p w14:paraId="44F07B79" w14:textId="06888E5F" w:rsidR="00F50374" w:rsidRDefault="00915AE6" w:rsidP="00915AE6">
      <w:pPr>
        <w:rPr>
          <w:lang w:val="en-GB" w:eastAsia="zh-CN"/>
        </w:rPr>
      </w:pPr>
      <w:r>
        <w:rPr>
          <w:lang w:val="en-GB" w:eastAsia="zh-CN"/>
        </w:rPr>
        <w:t>When discussi</w:t>
      </w:r>
      <w:r w:rsidR="008F0C6C">
        <w:rPr>
          <w:lang w:val="en-GB" w:eastAsia="zh-CN"/>
        </w:rPr>
        <w:t>ng</w:t>
      </w:r>
      <w:r>
        <w:rPr>
          <w:lang w:val="en-GB" w:eastAsia="zh-CN"/>
        </w:rPr>
        <w:t xml:space="preserve"> RRM requirements it is relevant to consider the mobility that needs to be supported. The WID does not explicitly mention mobility requirements and perhaps for IoT use case the mobility is limited. But it is assumed that </w:t>
      </w:r>
      <w:r w:rsidR="00F50374">
        <w:rPr>
          <w:lang w:val="en-GB" w:eastAsia="zh-CN"/>
        </w:rPr>
        <w:t>WUR</w:t>
      </w:r>
      <w:r>
        <w:rPr>
          <w:lang w:val="en-GB" w:eastAsia="zh-CN"/>
        </w:rPr>
        <w:t xml:space="preserve"> supports normal idle mode mobility</w:t>
      </w:r>
      <w:r w:rsidR="00F50374">
        <w:rPr>
          <w:lang w:val="en-GB" w:eastAsia="zh-CN"/>
        </w:rPr>
        <w:t xml:space="preserve">. </w:t>
      </w:r>
    </w:p>
    <w:p w14:paraId="474A38FA" w14:textId="64B6E3E7" w:rsidR="00915AE6" w:rsidRDefault="00F50374" w:rsidP="00915AE6">
      <w:pPr>
        <w:rPr>
          <w:lang w:val="en-GB" w:eastAsia="zh-CN"/>
        </w:rPr>
      </w:pPr>
      <w:r>
        <w:rPr>
          <w:lang w:val="en-GB" w:eastAsia="zh-CN"/>
        </w:rPr>
        <w:t xml:space="preserve">The UE can be moving with a very high speed, e.g. in case of </w:t>
      </w:r>
      <w:proofErr w:type="gramStart"/>
      <w:r>
        <w:rPr>
          <w:lang w:val="en-GB" w:eastAsia="zh-CN"/>
        </w:rPr>
        <w:t>High Speed</w:t>
      </w:r>
      <w:proofErr w:type="gramEnd"/>
      <w:r>
        <w:rPr>
          <w:lang w:val="en-GB" w:eastAsia="zh-CN"/>
        </w:rPr>
        <w:t xml:space="preserve"> Train (HST). It may be challenging to support WUR with HST, i.e. RAN4 should confirm the feasibility. One possibility is to follow the approach when both RRM relaxation and HST is configured: when low mobility criterion is fulfilled it is up to UE implementation to use WUR measurement requirements or HST measurement requirements:</w:t>
      </w:r>
    </w:p>
    <w:p w14:paraId="0578A1FF" w14:textId="4E1934EE" w:rsidR="00915AE6" w:rsidRPr="0018365A" w:rsidRDefault="001563FE" w:rsidP="00915AE6">
      <w:pPr>
        <w:pStyle w:val="Proposal"/>
      </w:pPr>
      <w:bookmarkStart w:id="19" w:name="_Toc163206913"/>
      <w:bookmarkStart w:id="20" w:name="_Toc166223715"/>
      <w:r>
        <w:t>RAN2 to discuss if WUR is supported with</w:t>
      </w:r>
      <w:r w:rsidR="008F0C6C">
        <w:t xml:space="preserve"> HST</w:t>
      </w:r>
      <w:r w:rsidR="00915AE6">
        <w:t>.</w:t>
      </w:r>
      <w:bookmarkEnd w:id="19"/>
      <w:bookmarkEnd w:id="20"/>
      <w:r w:rsidR="00915AE6" w:rsidRPr="0018365A">
        <w:t xml:space="preserve"> </w:t>
      </w:r>
    </w:p>
    <w:p w14:paraId="5E650D32" w14:textId="77777777" w:rsidR="009D725A" w:rsidRDefault="009D725A" w:rsidP="009D725A">
      <w:pPr>
        <w:pStyle w:val="Heading1"/>
        <w:jc w:val="both"/>
      </w:pPr>
      <w:bookmarkStart w:id="21" w:name="_Toc242573360"/>
      <w:r>
        <w:t>Summary</w:t>
      </w:r>
      <w:bookmarkEnd w:id="21"/>
    </w:p>
    <w:p w14:paraId="65B81F03" w14:textId="352F7061" w:rsidR="001659F2" w:rsidRDefault="001659F2" w:rsidP="001659F2">
      <w:bookmarkStart w:id="22" w:name="_Toc242573361"/>
      <w:r>
        <w:t xml:space="preserve">RAN2 is kindly asked to </w:t>
      </w:r>
      <w:r w:rsidR="00910638">
        <w:t xml:space="preserve">discuss </w:t>
      </w:r>
      <w:r w:rsidR="005D25BD">
        <w:t>WUR and RRM measurements</w:t>
      </w:r>
      <w:r>
        <w:t xml:space="preserve">: </w:t>
      </w:r>
    </w:p>
    <w:p w14:paraId="72D3E836" w14:textId="5931BD0A" w:rsidR="008F0C6C" w:rsidRDefault="005C2ED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r>
        <w:fldChar w:fldCharType="begin"/>
      </w:r>
      <w:r>
        <w:rPr>
          <w:bCs/>
        </w:rPr>
        <w:instrText xml:space="preserve"> TOC \f O \n \h \z \t "Observation" \c </w:instrText>
      </w:r>
      <w:r>
        <w:fldChar w:fldCharType="separate"/>
      </w:r>
      <w:hyperlink w:anchor="_Toc166223704" w:history="1">
        <w:r w:rsidR="008F0C6C" w:rsidRPr="00651DE1">
          <w:rPr>
            <w:rStyle w:val="Hyperlink"/>
            <w:noProof/>
          </w:rPr>
          <w:t>Observation 1</w:t>
        </w:r>
        <w:r w:rsidR="008F0C6C">
          <w:rPr>
            <w:rFonts w:asciiTheme="minorHAnsi" w:eastAsiaTheme="minorEastAsia" w:hAnsiTheme="minorHAnsi"/>
            <w:b w:val="0"/>
            <w:noProof/>
            <w:kern w:val="2"/>
            <w:sz w:val="22"/>
            <w:lang w:val="en-SE" w:eastAsia="en-SE"/>
            <w14:ligatures w14:val="standardContextual"/>
          </w:rPr>
          <w:tab/>
        </w:r>
        <w:r w:rsidR="008F0C6C" w:rsidRPr="00651DE1">
          <w:rPr>
            <w:rStyle w:val="Hyperlink"/>
            <w:noProof/>
          </w:rPr>
          <w:t>In FR1 the UE has to perform serving cell RRM measurements every DRX cycle or every second DRX cycle.</w:t>
        </w:r>
      </w:hyperlink>
    </w:p>
    <w:p w14:paraId="46804F2F" w14:textId="576907DD" w:rsidR="008F0C6C" w:rsidRDefault="008F0C6C">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23705" w:history="1">
        <w:r w:rsidRPr="00651DE1">
          <w:rPr>
            <w:rStyle w:val="Hyperlink"/>
            <w:noProof/>
          </w:rPr>
          <w:t>Observation 2</w:t>
        </w:r>
        <w:r>
          <w:rPr>
            <w:rFonts w:asciiTheme="minorHAnsi" w:eastAsiaTheme="minorEastAsia" w:hAnsiTheme="minorHAnsi"/>
            <w:b w:val="0"/>
            <w:noProof/>
            <w:kern w:val="2"/>
            <w:sz w:val="22"/>
            <w:lang w:val="en-SE" w:eastAsia="en-SE"/>
            <w14:ligatures w14:val="standardContextual"/>
          </w:rPr>
          <w:tab/>
        </w:r>
        <w:r w:rsidRPr="00651DE1">
          <w:rPr>
            <w:rStyle w:val="Hyperlink"/>
            <w:noProof/>
          </w:rPr>
          <w:t>In LTE only NB-IoT/MTC UEs supporting WUS are allowed to relax serving cell measurements provided that the neighbour cell measurements are relaxed and the S criteria is met with 2 dB margin.</w:t>
        </w:r>
      </w:hyperlink>
    </w:p>
    <w:p w14:paraId="436AA9BF" w14:textId="35C84B2C" w:rsidR="008F0C6C" w:rsidRDefault="008F0C6C">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23706" w:history="1">
        <w:r w:rsidRPr="00651DE1">
          <w:rPr>
            <w:rStyle w:val="Hyperlink"/>
            <w:noProof/>
          </w:rPr>
          <w:t>Observation 3</w:t>
        </w:r>
        <w:r>
          <w:rPr>
            <w:rFonts w:asciiTheme="minorHAnsi" w:eastAsiaTheme="minorEastAsia" w:hAnsiTheme="minorHAnsi"/>
            <w:b w:val="0"/>
            <w:noProof/>
            <w:kern w:val="2"/>
            <w:sz w:val="22"/>
            <w:lang w:val="en-SE" w:eastAsia="en-SE"/>
            <w14:ligatures w14:val="standardContextual"/>
          </w:rPr>
          <w:tab/>
        </w:r>
        <w:r w:rsidRPr="00651DE1">
          <w:rPr>
            <w:rStyle w:val="Hyperlink"/>
            <w:noProof/>
          </w:rPr>
          <w:t>The RRM measurement accuracy and latency may be impaired when LP-SS is used.</w:t>
        </w:r>
      </w:hyperlink>
    </w:p>
    <w:p w14:paraId="6DFEDEE6" w14:textId="61A76BB4" w:rsidR="008F0C6C" w:rsidRDefault="008F0C6C">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23707" w:history="1">
        <w:r w:rsidRPr="00651DE1">
          <w:rPr>
            <w:rStyle w:val="Hyperlink"/>
            <w:noProof/>
          </w:rPr>
          <w:t>Observation 4</w:t>
        </w:r>
        <w:r>
          <w:rPr>
            <w:rFonts w:asciiTheme="minorHAnsi" w:eastAsiaTheme="minorEastAsia" w:hAnsiTheme="minorHAnsi"/>
            <w:b w:val="0"/>
            <w:noProof/>
            <w:kern w:val="2"/>
            <w:sz w:val="22"/>
            <w:lang w:val="en-SE" w:eastAsia="en-SE"/>
            <w14:ligatures w14:val="standardContextual"/>
          </w:rPr>
          <w:tab/>
        </w:r>
        <w:r w:rsidRPr="00651DE1">
          <w:rPr>
            <w:rStyle w:val="Hyperlink"/>
            <w:noProof/>
          </w:rPr>
          <w:t>OFDM-based WUR UE can perform serving cell RRM measurements during LP-WUS MO.</w:t>
        </w:r>
      </w:hyperlink>
    </w:p>
    <w:p w14:paraId="63AD16DE" w14:textId="65BA0794" w:rsidR="005C2ED2" w:rsidRDefault="005C2ED2" w:rsidP="005C2ED2">
      <w:pPr>
        <w:pStyle w:val="BodyText"/>
        <w:rPr>
          <w:b/>
          <w:bCs/>
        </w:rPr>
      </w:pPr>
      <w:r>
        <w:rPr>
          <w:b/>
          <w:bCs/>
        </w:rPr>
        <w:fldChar w:fldCharType="end"/>
      </w:r>
    </w:p>
    <w:bookmarkStart w:id="23" w:name="_Hlk159150618"/>
    <w:p w14:paraId="55E39F9F" w14:textId="77777777" w:rsidR="008F0C6C" w:rsidRDefault="005C2ED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66223708" w:history="1">
        <w:r w:rsidR="008F0C6C" w:rsidRPr="001737B5">
          <w:rPr>
            <w:rStyle w:val="Hyperlink"/>
            <w:noProof/>
          </w:rPr>
          <w:t>Proposal 1</w:t>
        </w:r>
        <w:r w:rsidR="008F0C6C">
          <w:rPr>
            <w:rFonts w:asciiTheme="minorHAnsi" w:eastAsiaTheme="minorEastAsia" w:hAnsiTheme="minorHAnsi"/>
            <w:b w:val="0"/>
            <w:noProof/>
            <w:kern w:val="2"/>
            <w:sz w:val="22"/>
            <w:lang w:val="en-SE" w:eastAsia="en-SE"/>
            <w14:ligatures w14:val="standardContextual"/>
          </w:rPr>
          <w:tab/>
        </w:r>
        <w:r w:rsidR="008F0C6C" w:rsidRPr="001737B5">
          <w:rPr>
            <w:rStyle w:val="Hyperlink"/>
            <w:noProof/>
          </w:rPr>
          <w:t>Serving cell RRM measurement relaxation is only used when WUR is configured.</w:t>
        </w:r>
      </w:hyperlink>
    </w:p>
    <w:p w14:paraId="186F8489" w14:textId="77777777" w:rsidR="008F0C6C" w:rsidRDefault="008F0C6C">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23709" w:history="1">
        <w:r w:rsidRPr="001737B5">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1737B5">
          <w:rPr>
            <w:rStyle w:val="Hyperlink"/>
            <w:noProof/>
          </w:rPr>
          <w:t>The potential impact on paging and cell reselection performance needs to be evaluated when the LR is using LP-SS for serving cell RRM measurements instead of the MR using SSB.</w:t>
        </w:r>
      </w:hyperlink>
    </w:p>
    <w:p w14:paraId="093C3338" w14:textId="77777777" w:rsidR="008F0C6C" w:rsidRDefault="008F0C6C">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23710" w:history="1">
        <w:r w:rsidRPr="001737B5">
          <w:rPr>
            <w:rStyle w:val="Hyperlink"/>
            <w:noProof/>
          </w:rPr>
          <w:t>Proposal 3</w:t>
        </w:r>
        <w:r>
          <w:rPr>
            <w:rFonts w:asciiTheme="minorHAnsi" w:eastAsiaTheme="minorEastAsia" w:hAnsiTheme="minorHAnsi"/>
            <w:b w:val="0"/>
            <w:noProof/>
            <w:kern w:val="2"/>
            <w:sz w:val="22"/>
            <w:lang w:val="en-SE" w:eastAsia="en-SE"/>
            <w14:ligatures w14:val="standardContextual"/>
          </w:rPr>
          <w:tab/>
        </w:r>
        <w:r w:rsidRPr="001737B5">
          <w:rPr>
            <w:rStyle w:val="Hyperlink"/>
            <w:noProof/>
          </w:rPr>
          <w:t>RAN2 to discuss whether there are use cases where further relaxation beyond 1 hour for neighbour cell RRM measurements is beneficial.</w:t>
        </w:r>
      </w:hyperlink>
    </w:p>
    <w:p w14:paraId="6585AEB4" w14:textId="77777777" w:rsidR="008F0C6C" w:rsidRDefault="008F0C6C">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23711" w:history="1">
        <w:r w:rsidRPr="001737B5">
          <w:rPr>
            <w:rStyle w:val="Hyperlink"/>
            <w:noProof/>
          </w:rPr>
          <w:t>Proposal 4</w:t>
        </w:r>
        <w:r>
          <w:rPr>
            <w:rFonts w:asciiTheme="minorHAnsi" w:eastAsiaTheme="minorEastAsia" w:hAnsiTheme="minorHAnsi"/>
            <w:b w:val="0"/>
            <w:noProof/>
            <w:kern w:val="2"/>
            <w:sz w:val="22"/>
            <w:lang w:val="en-SE" w:eastAsia="en-SE"/>
            <w14:ligatures w14:val="standardContextual"/>
          </w:rPr>
          <w:tab/>
        </w:r>
        <w:r w:rsidRPr="001737B5">
          <w:rPr>
            <w:rStyle w:val="Hyperlink"/>
            <w:noProof/>
          </w:rPr>
          <w:t>RAN2 to discuss whether higher priority frequency measurements can be relaxed beyond 1 hour when mobility is not detected and the UE is in good coverage without impacting load balancing.</w:t>
        </w:r>
      </w:hyperlink>
    </w:p>
    <w:p w14:paraId="548C148B" w14:textId="77777777" w:rsidR="008F0C6C" w:rsidRDefault="008F0C6C">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23712" w:history="1">
        <w:r w:rsidRPr="001737B5">
          <w:rPr>
            <w:rStyle w:val="Hyperlink"/>
            <w:noProof/>
          </w:rPr>
          <w:t>Proposal 5</w:t>
        </w:r>
        <w:r>
          <w:rPr>
            <w:rFonts w:asciiTheme="minorHAnsi" w:eastAsiaTheme="minorEastAsia" w:hAnsiTheme="minorHAnsi"/>
            <w:b w:val="0"/>
            <w:noProof/>
            <w:kern w:val="2"/>
            <w:sz w:val="22"/>
            <w:lang w:val="en-SE" w:eastAsia="en-SE"/>
            <w14:ligatures w14:val="standardContextual"/>
          </w:rPr>
          <w:tab/>
        </w:r>
        <w:r w:rsidRPr="001737B5">
          <w:rPr>
            <w:rStyle w:val="Hyperlink"/>
            <w:noProof/>
          </w:rPr>
          <w:t>OOK-based WUR UE performs serving cell RRM measurements during LP-SS MO and paging monitoring during LP-WUS MO.</w:t>
        </w:r>
      </w:hyperlink>
    </w:p>
    <w:p w14:paraId="1CFCFA94" w14:textId="77777777" w:rsidR="008F0C6C" w:rsidRDefault="008F0C6C">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23713" w:history="1">
        <w:r w:rsidRPr="001737B5">
          <w:rPr>
            <w:rStyle w:val="Hyperlink"/>
            <w:noProof/>
          </w:rPr>
          <w:t>Proposal 6</w:t>
        </w:r>
        <w:r>
          <w:rPr>
            <w:rFonts w:asciiTheme="minorHAnsi" w:eastAsiaTheme="minorEastAsia" w:hAnsiTheme="minorHAnsi"/>
            <w:b w:val="0"/>
            <w:noProof/>
            <w:kern w:val="2"/>
            <w:sz w:val="22"/>
            <w:lang w:val="en-SE" w:eastAsia="en-SE"/>
            <w14:ligatures w14:val="standardContextual"/>
          </w:rPr>
          <w:tab/>
        </w:r>
        <w:r w:rsidRPr="001737B5">
          <w:rPr>
            <w:rStyle w:val="Hyperlink"/>
            <w:noProof/>
          </w:rPr>
          <w:t>LP-WUS can be used when NES is configured.</w:t>
        </w:r>
      </w:hyperlink>
    </w:p>
    <w:p w14:paraId="3025D0B1" w14:textId="77777777" w:rsidR="008F0C6C" w:rsidRDefault="008F0C6C">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23714" w:history="1">
        <w:r w:rsidRPr="001737B5">
          <w:rPr>
            <w:rStyle w:val="Hyperlink"/>
            <w:noProof/>
          </w:rPr>
          <w:t>Proposal 7</w:t>
        </w:r>
        <w:r>
          <w:rPr>
            <w:rFonts w:asciiTheme="minorHAnsi" w:eastAsiaTheme="minorEastAsia" w:hAnsiTheme="minorHAnsi"/>
            <w:b w:val="0"/>
            <w:noProof/>
            <w:kern w:val="2"/>
            <w:sz w:val="22"/>
            <w:lang w:val="en-SE" w:eastAsia="en-SE"/>
            <w14:ligatures w14:val="standardContextual"/>
          </w:rPr>
          <w:tab/>
        </w:r>
        <w:r w:rsidRPr="001737B5">
          <w:rPr>
            <w:rStyle w:val="Hyperlink"/>
            <w:noProof/>
          </w:rPr>
          <w:t>Dynamic PO is not supported.</w:t>
        </w:r>
      </w:hyperlink>
    </w:p>
    <w:p w14:paraId="35C3D05F" w14:textId="77777777" w:rsidR="008F0C6C" w:rsidRDefault="008F0C6C">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23715" w:history="1">
        <w:r w:rsidRPr="001737B5">
          <w:rPr>
            <w:rStyle w:val="Hyperlink"/>
            <w:noProof/>
          </w:rPr>
          <w:t>Proposal 8</w:t>
        </w:r>
        <w:r>
          <w:rPr>
            <w:rFonts w:asciiTheme="minorHAnsi" w:eastAsiaTheme="minorEastAsia" w:hAnsiTheme="minorHAnsi"/>
            <w:b w:val="0"/>
            <w:noProof/>
            <w:kern w:val="2"/>
            <w:sz w:val="22"/>
            <w:lang w:val="en-SE" w:eastAsia="en-SE"/>
            <w14:ligatures w14:val="standardContextual"/>
          </w:rPr>
          <w:tab/>
        </w:r>
        <w:r w:rsidRPr="001737B5">
          <w:rPr>
            <w:rStyle w:val="Hyperlink"/>
            <w:noProof/>
          </w:rPr>
          <w:t>RAN2 to discuss if WUR is supported with HST.</w:t>
        </w:r>
      </w:hyperlink>
    </w:p>
    <w:p w14:paraId="1A6A95CD" w14:textId="341D9D96" w:rsidR="005C2ED2" w:rsidRDefault="005C2ED2" w:rsidP="005C2ED2">
      <w:r w:rsidRPr="008E3596">
        <w:rPr>
          <w:b/>
          <w:bCs/>
        </w:rPr>
        <w:lastRenderedPageBreak/>
        <w:fldChar w:fldCharType="end"/>
      </w:r>
      <w:bookmarkEnd w:id="23"/>
    </w:p>
    <w:p w14:paraId="5A15FD36" w14:textId="77777777" w:rsidR="009D725A" w:rsidRDefault="009D725A" w:rsidP="009D725A">
      <w:pPr>
        <w:pStyle w:val="Heading1"/>
        <w:rPr>
          <w:noProof/>
        </w:rPr>
      </w:pPr>
      <w:r>
        <w:rPr>
          <w:noProof/>
        </w:rPr>
        <w:t>References</w:t>
      </w:r>
      <w:bookmarkEnd w:id="22"/>
    </w:p>
    <w:p w14:paraId="5309F393" w14:textId="12939CD4" w:rsidR="0000135F" w:rsidRDefault="002D146D"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Pr="002D146D">
          <w:rPr>
            <w:rStyle w:val="Hyperlink"/>
            <w:rFonts w:cs="Arial"/>
            <w:sz w:val="16"/>
            <w:szCs w:val="16"/>
            <w:lang w:eastAsia="en-SE"/>
          </w:rPr>
          <w:t>R2-2404996</w:t>
        </w:r>
      </w:hyperlink>
      <w:r w:rsidR="0000135F">
        <w:rPr>
          <w:rFonts w:cs="Arial"/>
          <w:sz w:val="16"/>
          <w:szCs w:val="16"/>
          <w:lang w:val="de-DE"/>
        </w:rPr>
        <w:t xml:space="preserve">, </w:t>
      </w:r>
      <w:r w:rsidR="0000135F" w:rsidRPr="0000135F">
        <w:rPr>
          <w:rFonts w:cs="Arial"/>
          <w:i/>
          <w:iCs/>
          <w:sz w:val="16"/>
          <w:szCs w:val="16"/>
          <w:lang w:val="de-DE"/>
        </w:rPr>
        <w:t>WUR in Idle and Inactive</w:t>
      </w:r>
      <w:r w:rsidR="0000135F">
        <w:rPr>
          <w:rFonts w:cs="Arial"/>
          <w:sz w:val="16"/>
          <w:szCs w:val="16"/>
          <w:lang w:val="de-DE"/>
        </w:rPr>
        <w:t>, Ericsson DISC, RAN2#126</w:t>
      </w:r>
    </w:p>
    <w:p w14:paraId="11C15388" w14:textId="273B0634" w:rsidR="001F0206" w:rsidRPr="002D146D" w:rsidRDefault="008F0C6C" w:rsidP="0062534A">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F400E7" w:rsidRPr="00F400E7">
          <w:rPr>
            <w:rStyle w:val="Hyperlink"/>
            <w:rFonts w:cs="Arial"/>
            <w:sz w:val="16"/>
            <w:szCs w:val="16"/>
            <w:lang w:val="de-DE"/>
          </w:rPr>
          <w:t>RP-240170</w:t>
        </w:r>
      </w:hyperlink>
      <w:r w:rsidR="00F400E7">
        <w:rPr>
          <w:rFonts w:cs="Arial"/>
          <w:sz w:val="16"/>
          <w:szCs w:val="16"/>
          <w:lang w:val="de-DE"/>
        </w:rPr>
        <w:t xml:space="preserve">, </w:t>
      </w:r>
      <w:r w:rsidR="00F400E7" w:rsidRPr="00F400E7">
        <w:rPr>
          <w:rFonts w:cs="Arial"/>
          <w:i/>
          <w:iCs/>
          <w:sz w:val="16"/>
          <w:szCs w:val="16"/>
          <w:lang w:val="de-DE"/>
        </w:rPr>
        <w:t>Revised WID for Enhancements of network energy savings for NR</w:t>
      </w:r>
      <w:r w:rsidR="00F400E7">
        <w:rPr>
          <w:rFonts w:cs="Arial"/>
          <w:sz w:val="16"/>
          <w:szCs w:val="16"/>
          <w:lang w:val="de-DE"/>
        </w:rPr>
        <w:t>, Ericsson, WID, RAN#103</w:t>
      </w:r>
    </w:p>
    <w:p w14:paraId="74655961" w14:textId="0C460279" w:rsidR="002D146D" w:rsidRDefault="002D146D" w:rsidP="002D146D">
      <w:pPr>
        <w:pStyle w:val="Heading1"/>
      </w:pPr>
      <w:r>
        <w:t>Annex: RAN1, RAN2 and RAN4 agreements</w:t>
      </w:r>
    </w:p>
    <w:p w14:paraId="6F22DC1E" w14:textId="77777777" w:rsidR="002D146D" w:rsidRPr="00C7665C" w:rsidRDefault="002D146D" w:rsidP="002D146D">
      <w:pPr>
        <w:rPr>
          <w:b/>
          <w:bCs/>
          <w:lang w:val="en-GB" w:eastAsia="zh-CN"/>
        </w:rPr>
      </w:pPr>
      <w:r w:rsidRPr="00C7665C">
        <w:rPr>
          <w:b/>
          <w:bCs/>
          <w:lang w:val="en-GB" w:eastAsia="zh-CN"/>
        </w:rPr>
        <w:t>RAN1 agreements</w:t>
      </w:r>
    </w:p>
    <w:p w14:paraId="27634ABC" w14:textId="77777777" w:rsidR="002D146D" w:rsidRPr="000F053C" w:rsidRDefault="002D146D" w:rsidP="002D146D">
      <w:pPr>
        <w:spacing w:after="0"/>
        <w:rPr>
          <w:rFonts w:ascii="Times New Roman" w:hAnsi="Times New Roman"/>
          <w:b/>
          <w:bCs/>
          <w:sz w:val="16"/>
          <w:szCs w:val="16"/>
          <w:highlight w:val="green"/>
          <w:lang w:eastAsia="x-none"/>
        </w:rPr>
      </w:pPr>
      <w:r w:rsidRPr="000F053C">
        <w:rPr>
          <w:rFonts w:ascii="Times New Roman" w:hAnsi="Times New Roman"/>
          <w:b/>
          <w:bCs/>
          <w:sz w:val="16"/>
          <w:szCs w:val="16"/>
          <w:highlight w:val="green"/>
          <w:lang w:eastAsia="x-none"/>
        </w:rPr>
        <w:t>Agreement</w:t>
      </w:r>
    </w:p>
    <w:p w14:paraId="2736CE10" w14:textId="77777777" w:rsidR="002D146D" w:rsidRPr="00531C73" w:rsidRDefault="002D146D" w:rsidP="002D146D">
      <w:pPr>
        <w:spacing w:after="0"/>
        <w:rPr>
          <w:rFonts w:ascii="Times New Roman" w:hAnsi="Times New Roman"/>
          <w:sz w:val="16"/>
          <w:szCs w:val="16"/>
          <w:lang w:eastAsia="x-none"/>
        </w:rPr>
      </w:pPr>
      <w:r w:rsidRPr="000F053C">
        <w:rPr>
          <w:rFonts w:ascii="Times New Roman" w:hAnsi="Times New Roman"/>
          <w:sz w:val="16"/>
          <w:szCs w:val="16"/>
          <w:lang w:eastAsia="x-none"/>
        </w:rPr>
        <w:t xml:space="preserve">For LP-SS design from </w:t>
      </w:r>
      <w:r w:rsidRPr="00531C73">
        <w:rPr>
          <w:rFonts w:ascii="Times New Roman" w:hAnsi="Times New Roman"/>
          <w:sz w:val="16"/>
          <w:szCs w:val="16"/>
          <w:lang w:eastAsia="x-none"/>
        </w:rPr>
        <w:t>RAN1 perspective, consider at least the following as the design target:</w:t>
      </w:r>
    </w:p>
    <w:p w14:paraId="7C8C0564" w14:textId="77777777" w:rsidR="002D146D" w:rsidRPr="00531C73" w:rsidRDefault="002D146D" w:rsidP="002D146D">
      <w:pPr>
        <w:widowControl w:val="0"/>
        <w:numPr>
          <w:ilvl w:val="0"/>
          <w:numId w:val="7"/>
        </w:numPr>
        <w:spacing w:after="0"/>
        <w:rPr>
          <w:rFonts w:ascii="Times New Roman" w:hAnsi="Times New Roman"/>
          <w:iCs/>
          <w:sz w:val="16"/>
          <w:szCs w:val="16"/>
          <w:lang w:eastAsia="x-none"/>
        </w:rPr>
      </w:pPr>
      <w:r w:rsidRPr="00531C73">
        <w:rPr>
          <w:rFonts w:ascii="Times New Roman" w:hAnsi="Times New Roman"/>
          <w:iCs/>
          <w:sz w:val="16"/>
          <w:szCs w:val="16"/>
          <w:lang w:eastAsia="x-none"/>
        </w:rPr>
        <w:t>For RRM measurement performed by LP-WUR based on LP-SS, UE can satisfy measurement accuracy based on X LP-SS samples within a period which is comparable to Y=the length of I-DRX cycle that is larger or equal to 1.28s.</w:t>
      </w:r>
    </w:p>
    <w:p w14:paraId="22B7B568" w14:textId="77777777" w:rsidR="002D146D" w:rsidRPr="00531C73" w:rsidRDefault="002D146D" w:rsidP="002D146D">
      <w:pPr>
        <w:widowControl w:val="0"/>
        <w:numPr>
          <w:ilvl w:val="1"/>
          <w:numId w:val="8"/>
        </w:numPr>
        <w:spacing w:after="0"/>
        <w:jc w:val="both"/>
        <w:rPr>
          <w:rFonts w:ascii="Times New Roman" w:eastAsia="MS Mincho" w:hAnsi="Times New Roman"/>
          <w:sz w:val="16"/>
          <w:szCs w:val="16"/>
          <w:lang w:eastAsia="x-none"/>
        </w:rPr>
      </w:pPr>
      <w:r w:rsidRPr="00531C73">
        <w:rPr>
          <w:rFonts w:ascii="Times New Roman" w:eastAsia="MS Mincho" w:hAnsi="Times New Roman"/>
          <w:sz w:val="16"/>
          <w:szCs w:val="16"/>
          <w:lang w:eastAsia="x-none"/>
        </w:rPr>
        <w:t xml:space="preserve">FFS: X  </w:t>
      </w:r>
    </w:p>
    <w:p w14:paraId="7CB715CB" w14:textId="77777777" w:rsidR="002D146D" w:rsidRPr="000F053C" w:rsidRDefault="002D146D" w:rsidP="002D146D">
      <w:pPr>
        <w:widowControl w:val="0"/>
        <w:numPr>
          <w:ilvl w:val="1"/>
          <w:numId w:val="8"/>
        </w:numPr>
        <w:spacing w:after="0"/>
        <w:jc w:val="both"/>
        <w:rPr>
          <w:rFonts w:ascii="Times New Roman" w:eastAsia="MS Mincho" w:hAnsi="Times New Roman"/>
          <w:sz w:val="16"/>
          <w:szCs w:val="16"/>
          <w:lang w:eastAsia="x-none"/>
        </w:rPr>
      </w:pPr>
      <w:r w:rsidRPr="00531C73">
        <w:rPr>
          <w:rFonts w:ascii="Times New Roman" w:eastAsia="MS Mincho" w:hAnsi="Times New Roman"/>
          <w:sz w:val="16"/>
          <w:szCs w:val="16"/>
          <w:lang w:eastAsia="x-none"/>
        </w:rPr>
        <w:t>Note: Y is chosen</w:t>
      </w:r>
      <w:r w:rsidRPr="000F053C">
        <w:rPr>
          <w:rFonts w:ascii="Times New Roman" w:eastAsia="MS Mincho" w:hAnsi="Times New Roman"/>
          <w:sz w:val="16"/>
          <w:szCs w:val="16"/>
          <w:lang w:eastAsia="x-none"/>
        </w:rPr>
        <w:t xml:space="preserve"> for evaluating LP-SS design. </w:t>
      </w:r>
    </w:p>
    <w:p w14:paraId="16CC03BC" w14:textId="77777777" w:rsidR="002D146D" w:rsidRPr="000F053C" w:rsidRDefault="002D146D" w:rsidP="002D146D">
      <w:pPr>
        <w:widowControl w:val="0"/>
        <w:numPr>
          <w:ilvl w:val="1"/>
          <w:numId w:val="8"/>
        </w:numPr>
        <w:spacing w:after="0"/>
        <w:jc w:val="both"/>
        <w:rPr>
          <w:rFonts w:ascii="Times New Roman" w:eastAsia="MS Mincho" w:hAnsi="Times New Roman"/>
          <w:sz w:val="16"/>
          <w:szCs w:val="16"/>
          <w:lang w:eastAsia="x-none"/>
        </w:rPr>
      </w:pPr>
      <w:r w:rsidRPr="000F053C">
        <w:rPr>
          <w:rFonts w:ascii="Times New Roman" w:eastAsia="MS Mincho" w:hAnsi="Times New Roman"/>
          <w:sz w:val="16"/>
          <w:szCs w:val="16"/>
          <w:lang w:eastAsia="x-none"/>
        </w:rPr>
        <w:t>Network overhead and network power consumption are to be considered</w:t>
      </w:r>
    </w:p>
    <w:p w14:paraId="2BB807DC" w14:textId="77777777" w:rsidR="002D146D" w:rsidRPr="000F053C" w:rsidRDefault="002D146D" w:rsidP="002D146D">
      <w:pPr>
        <w:spacing w:after="0"/>
        <w:rPr>
          <w:rFonts w:ascii="Times New Roman" w:eastAsia="DengXian" w:hAnsi="Times New Roman"/>
          <w:b/>
          <w:bCs/>
          <w:sz w:val="16"/>
          <w:szCs w:val="16"/>
          <w:highlight w:val="green"/>
          <w:lang w:eastAsia="zh-CN" w:bidi="ar"/>
        </w:rPr>
      </w:pPr>
      <w:r w:rsidRPr="000F053C">
        <w:rPr>
          <w:rFonts w:ascii="Times New Roman" w:eastAsia="DengXian" w:hAnsi="Times New Roman"/>
          <w:b/>
          <w:bCs/>
          <w:sz w:val="16"/>
          <w:szCs w:val="16"/>
          <w:highlight w:val="green"/>
          <w:lang w:eastAsia="zh-CN" w:bidi="ar"/>
        </w:rPr>
        <w:t>Agreement</w:t>
      </w:r>
    </w:p>
    <w:p w14:paraId="4E123E1D" w14:textId="77777777" w:rsidR="002D146D" w:rsidRPr="00531C73" w:rsidRDefault="002D146D" w:rsidP="002D146D">
      <w:pPr>
        <w:spacing w:after="0"/>
        <w:rPr>
          <w:rFonts w:ascii="Times New Roman" w:hAnsi="Times New Roman"/>
          <w:sz w:val="16"/>
          <w:szCs w:val="16"/>
        </w:rPr>
      </w:pPr>
      <w:r w:rsidRPr="00531C73">
        <w:rPr>
          <w:rFonts w:ascii="Times New Roman" w:hAnsi="Times New Roman"/>
          <w:sz w:val="16"/>
          <w:szCs w:val="16"/>
        </w:rPr>
        <w:t>From RAN1 perspective, at least the following metrics can be supported for RRM serving cell measurement performed by OOK-based receiver based on LP-SS:</w:t>
      </w:r>
    </w:p>
    <w:p w14:paraId="2CE5CB68" w14:textId="77777777" w:rsidR="002D146D" w:rsidRPr="00531C73" w:rsidRDefault="002D146D" w:rsidP="002D146D">
      <w:pPr>
        <w:numPr>
          <w:ilvl w:val="0"/>
          <w:numId w:val="9"/>
        </w:numPr>
        <w:spacing w:after="0" w:line="259" w:lineRule="auto"/>
        <w:rPr>
          <w:rFonts w:ascii="Times New Roman" w:hAnsi="Times New Roman"/>
          <w:sz w:val="16"/>
          <w:szCs w:val="16"/>
          <w:lang w:eastAsia="x-none"/>
        </w:rPr>
      </w:pPr>
      <w:r w:rsidRPr="00531C73">
        <w:rPr>
          <w:rFonts w:ascii="Times New Roman" w:hAnsi="Times New Roman"/>
          <w:sz w:val="16"/>
          <w:szCs w:val="16"/>
          <w:lang w:eastAsia="x-none"/>
        </w:rPr>
        <w:t>LP-RSRP</w:t>
      </w:r>
    </w:p>
    <w:p w14:paraId="06B92BB4" w14:textId="77777777" w:rsidR="002D146D" w:rsidRPr="00531C73" w:rsidRDefault="002D146D" w:rsidP="002D146D">
      <w:pPr>
        <w:numPr>
          <w:ilvl w:val="1"/>
          <w:numId w:val="9"/>
        </w:numPr>
        <w:spacing w:after="0" w:line="259" w:lineRule="auto"/>
        <w:rPr>
          <w:rFonts w:ascii="Times New Roman" w:hAnsi="Times New Roman"/>
          <w:sz w:val="16"/>
          <w:szCs w:val="16"/>
          <w:lang w:eastAsia="x-none"/>
        </w:rPr>
      </w:pPr>
      <w:r w:rsidRPr="00531C73">
        <w:rPr>
          <w:rFonts w:ascii="Times New Roman" w:hAnsi="Times New Roman"/>
          <w:sz w:val="16"/>
          <w:szCs w:val="16"/>
          <w:lang w:eastAsia="x-none"/>
        </w:rPr>
        <w:t>LP-RSRP is the linear average of received power of LP-SS in OOK ON symbols.</w:t>
      </w:r>
    </w:p>
    <w:p w14:paraId="08CE407B" w14:textId="77777777" w:rsidR="002D146D" w:rsidRPr="00531C73" w:rsidRDefault="002D146D" w:rsidP="002D146D">
      <w:pPr>
        <w:numPr>
          <w:ilvl w:val="2"/>
          <w:numId w:val="9"/>
        </w:numPr>
        <w:spacing w:after="0" w:line="259" w:lineRule="auto"/>
        <w:rPr>
          <w:rFonts w:ascii="Times New Roman" w:hAnsi="Times New Roman"/>
          <w:sz w:val="16"/>
          <w:szCs w:val="16"/>
          <w:lang w:eastAsia="x-none"/>
        </w:rPr>
      </w:pPr>
      <w:r w:rsidRPr="00531C73">
        <w:rPr>
          <w:rFonts w:ascii="Times New Roman" w:hAnsi="Times New Roman"/>
          <w:sz w:val="16"/>
          <w:szCs w:val="16"/>
          <w:lang w:eastAsia="x-none"/>
        </w:rPr>
        <w:t>FFS: How to determine the received power of LP-SS in OOK ON symbols</w:t>
      </w:r>
    </w:p>
    <w:p w14:paraId="6B8C68FA" w14:textId="77777777" w:rsidR="002D146D" w:rsidRPr="00531C73" w:rsidRDefault="002D146D" w:rsidP="002D146D">
      <w:pPr>
        <w:numPr>
          <w:ilvl w:val="0"/>
          <w:numId w:val="9"/>
        </w:numPr>
        <w:spacing w:after="0" w:line="259" w:lineRule="auto"/>
        <w:rPr>
          <w:rFonts w:ascii="Times New Roman" w:hAnsi="Times New Roman"/>
          <w:sz w:val="16"/>
          <w:szCs w:val="16"/>
          <w:lang w:eastAsia="x-none"/>
        </w:rPr>
      </w:pPr>
      <w:r w:rsidRPr="00531C73">
        <w:rPr>
          <w:rFonts w:ascii="Times New Roman" w:hAnsi="Times New Roman"/>
          <w:sz w:val="16"/>
          <w:szCs w:val="16"/>
          <w:lang w:eastAsia="x-none"/>
        </w:rPr>
        <w:t>LP-RSRQ</w:t>
      </w:r>
    </w:p>
    <w:p w14:paraId="04A424CD" w14:textId="77777777" w:rsidR="002D146D" w:rsidRPr="00531C73" w:rsidRDefault="002D146D" w:rsidP="002D146D">
      <w:pPr>
        <w:numPr>
          <w:ilvl w:val="1"/>
          <w:numId w:val="9"/>
        </w:numPr>
        <w:spacing w:after="0" w:line="259" w:lineRule="auto"/>
        <w:rPr>
          <w:rFonts w:ascii="Times New Roman" w:hAnsi="Times New Roman"/>
          <w:sz w:val="16"/>
          <w:szCs w:val="16"/>
          <w:lang w:eastAsia="x-none"/>
        </w:rPr>
      </w:pPr>
      <w:r w:rsidRPr="00531C73">
        <w:rPr>
          <w:rFonts w:ascii="Times New Roman" w:hAnsi="Times New Roman"/>
          <w:sz w:val="16"/>
          <w:szCs w:val="16"/>
          <w:lang w:eastAsia="x-none"/>
        </w:rPr>
        <w:t>LP-RSRQ = LP-RSRP/LP-RSSI</w:t>
      </w:r>
    </w:p>
    <w:p w14:paraId="28248831" w14:textId="77777777" w:rsidR="002D146D" w:rsidRPr="00531C73" w:rsidRDefault="002D146D" w:rsidP="002D146D">
      <w:pPr>
        <w:numPr>
          <w:ilvl w:val="1"/>
          <w:numId w:val="9"/>
        </w:numPr>
        <w:spacing w:after="0" w:line="259" w:lineRule="auto"/>
        <w:rPr>
          <w:rFonts w:ascii="Times New Roman" w:hAnsi="Times New Roman"/>
          <w:sz w:val="16"/>
          <w:szCs w:val="16"/>
          <w:lang w:eastAsia="x-none"/>
        </w:rPr>
      </w:pPr>
      <w:r w:rsidRPr="00531C73">
        <w:rPr>
          <w:rFonts w:ascii="Times New Roman" w:hAnsi="Times New Roman"/>
          <w:sz w:val="16"/>
          <w:szCs w:val="16"/>
          <w:lang w:eastAsia="x-none"/>
        </w:rPr>
        <w:t>For the definition of LP-RSSI for determination of LP-RSRQ, further consider the following options:</w:t>
      </w:r>
    </w:p>
    <w:p w14:paraId="1C8990BA" w14:textId="77777777" w:rsidR="002D146D" w:rsidRPr="000F053C" w:rsidRDefault="002D146D" w:rsidP="002D146D">
      <w:pPr>
        <w:numPr>
          <w:ilvl w:val="2"/>
          <w:numId w:val="9"/>
        </w:numPr>
        <w:spacing w:after="0" w:line="259" w:lineRule="auto"/>
        <w:rPr>
          <w:rFonts w:ascii="Times New Roman" w:hAnsi="Times New Roman"/>
          <w:sz w:val="16"/>
          <w:szCs w:val="16"/>
          <w:lang w:eastAsia="x-none"/>
        </w:rPr>
      </w:pPr>
      <w:r w:rsidRPr="000F053C">
        <w:rPr>
          <w:rFonts w:ascii="Times New Roman" w:hAnsi="Times New Roman"/>
          <w:sz w:val="16"/>
          <w:szCs w:val="16"/>
          <w:lang w:eastAsia="x-none"/>
        </w:rPr>
        <w:t>Option 1: LP-RSSI is the linear average of total received power in all LP-SS OOK symbols.</w:t>
      </w:r>
    </w:p>
    <w:p w14:paraId="6481E9A3" w14:textId="77777777" w:rsidR="002D146D" w:rsidRPr="000F053C" w:rsidRDefault="002D146D" w:rsidP="002D146D">
      <w:pPr>
        <w:numPr>
          <w:ilvl w:val="2"/>
          <w:numId w:val="9"/>
        </w:numPr>
        <w:spacing w:after="0" w:line="259" w:lineRule="auto"/>
        <w:rPr>
          <w:rFonts w:ascii="Times New Roman" w:hAnsi="Times New Roman"/>
          <w:sz w:val="16"/>
          <w:szCs w:val="16"/>
          <w:lang w:eastAsia="x-none"/>
        </w:rPr>
      </w:pPr>
      <w:r w:rsidRPr="000F053C">
        <w:rPr>
          <w:rFonts w:ascii="Times New Roman" w:hAnsi="Times New Roman"/>
          <w:sz w:val="16"/>
          <w:szCs w:val="16"/>
          <w:lang w:eastAsia="x-none"/>
        </w:rPr>
        <w:t>Option 2: LP-RSSI is the linear average of total received power in LP-SS OOK OFF symbols.</w:t>
      </w:r>
    </w:p>
    <w:p w14:paraId="66ED09A6" w14:textId="77777777" w:rsidR="002D146D" w:rsidRPr="000F053C" w:rsidRDefault="002D146D" w:rsidP="002D146D">
      <w:pPr>
        <w:numPr>
          <w:ilvl w:val="2"/>
          <w:numId w:val="9"/>
        </w:numPr>
        <w:spacing w:after="0" w:line="259" w:lineRule="auto"/>
        <w:rPr>
          <w:rFonts w:ascii="Times New Roman" w:hAnsi="Times New Roman"/>
          <w:sz w:val="16"/>
          <w:szCs w:val="16"/>
          <w:lang w:eastAsia="x-none"/>
        </w:rPr>
      </w:pPr>
      <w:r w:rsidRPr="000F053C">
        <w:rPr>
          <w:rFonts w:ascii="Times New Roman" w:hAnsi="Times New Roman"/>
          <w:sz w:val="16"/>
          <w:szCs w:val="16"/>
          <w:lang w:eastAsia="x-none"/>
        </w:rPr>
        <w:t>Option 3: LP-RSSI is the linear average of total received power in LP-SS OOK ON symbols.</w:t>
      </w:r>
    </w:p>
    <w:p w14:paraId="2E9813AD" w14:textId="77777777" w:rsidR="002D146D" w:rsidRPr="000F053C" w:rsidRDefault="002D146D" w:rsidP="002D146D">
      <w:pPr>
        <w:numPr>
          <w:ilvl w:val="0"/>
          <w:numId w:val="9"/>
        </w:numPr>
        <w:spacing w:after="0" w:line="259" w:lineRule="auto"/>
        <w:rPr>
          <w:rFonts w:ascii="Times New Roman" w:hAnsi="Times New Roman"/>
          <w:sz w:val="16"/>
          <w:szCs w:val="16"/>
          <w:lang w:eastAsia="x-none"/>
        </w:rPr>
      </w:pPr>
      <w:r w:rsidRPr="000F053C">
        <w:rPr>
          <w:rFonts w:ascii="Times New Roman" w:hAnsi="Times New Roman"/>
          <w:sz w:val="16"/>
          <w:szCs w:val="16"/>
          <w:lang w:eastAsia="x-none"/>
        </w:rPr>
        <w:t>FFS: LP-SINR</w:t>
      </w:r>
      <w:r w:rsidRPr="000F053C">
        <w:rPr>
          <w:rFonts w:ascii="Times New Roman" w:hAnsi="Times New Roman"/>
          <w:color w:val="FF0000"/>
          <w:sz w:val="16"/>
          <w:szCs w:val="16"/>
          <w:lang w:eastAsia="x-none"/>
        </w:rPr>
        <w:t xml:space="preserve">, </w:t>
      </w:r>
      <w:r w:rsidRPr="000F053C">
        <w:rPr>
          <w:rFonts w:ascii="Times New Roman" w:hAnsi="Times New Roman"/>
          <w:strike/>
          <w:color w:val="FF0000"/>
          <w:sz w:val="16"/>
          <w:szCs w:val="16"/>
          <w:lang w:eastAsia="x-none"/>
        </w:rPr>
        <w:t>Power ratio of OOK-ON symbol and OOK-OFF symbol</w:t>
      </w:r>
    </w:p>
    <w:p w14:paraId="1B379CAE" w14:textId="77777777" w:rsidR="002D146D" w:rsidRDefault="002D146D" w:rsidP="002D146D">
      <w:pPr>
        <w:spacing w:after="0"/>
        <w:rPr>
          <w:rFonts w:ascii="Times New Roman" w:hAnsi="Times New Roman"/>
          <w:sz w:val="16"/>
          <w:szCs w:val="16"/>
        </w:rPr>
      </w:pPr>
      <w:r w:rsidRPr="000F053C">
        <w:rPr>
          <w:rFonts w:ascii="Times New Roman" w:hAnsi="Times New Roman"/>
          <w:sz w:val="16"/>
          <w:szCs w:val="16"/>
        </w:rPr>
        <w:t xml:space="preserve">Note: </w:t>
      </w:r>
      <w:r w:rsidRPr="000F053C">
        <w:rPr>
          <w:rFonts w:ascii="Times New Roman" w:hAnsi="Times New Roman"/>
          <w:strike/>
          <w:color w:val="FF0000"/>
          <w:sz w:val="16"/>
          <w:szCs w:val="16"/>
        </w:rPr>
        <w:t>RAN1 will send an LS to RAN2 and RAN4 on the measurement metrics that can be supported from RAN1 perspective, to facilitate RAN2/RAN4 discussions</w:t>
      </w:r>
      <w:r w:rsidRPr="000F053C">
        <w:rPr>
          <w:rFonts w:ascii="Times New Roman" w:hAnsi="Times New Roman"/>
          <w:sz w:val="16"/>
          <w:szCs w:val="16"/>
        </w:rPr>
        <w:t>. The exact metrics for OOK-based receiver to be used and defined in the specifications depend on the outcome of [RAN1]/RAN2/RAN4 discussions.</w:t>
      </w:r>
    </w:p>
    <w:p w14:paraId="3F8287F7" w14:textId="77777777" w:rsidR="002D146D" w:rsidRPr="000F053C" w:rsidRDefault="002D146D" w:rsidP="002D146D">
      <w:pPr>
        <w:spacing w:after="0"/>
        <w:rPr>
          <w:rFonts w:ascii="Times New Roman" w:hAnsi="Times New Roman"/>
          <w:sz w:val="16"/>
          <w:szCs w:val="16"/>
        </w:rPr>
      </w:pPr>
    </w:p>
    <w:p w14:paraId="0DA6F6E2" w14:textId="77777777" w:rsidR="002D146D" w:rsidRPr="000F053C" w:rsidRDefault="002D146D" w:rsidP="002D146D">
      <w:pPr>
        <w:spacing w:after="0"/>
        <w:rPr>
          <w:rFonts w:ascii="Times New Roman" w:hAnsi="Times New Roman"/>
          <w:b/>
          <w:bCs/>
          <w:sz w:val="16"/>
          <w:szCs w:val="16"/>
          <w:highlight w:val="darkYellow"/>
          <w:lang w:eastAsia="ko-KR"/>
        </w:rPr>
      </w:pPr>
      <w:r w:rsidRPr="000F053C">
        <w:rPr>
          <w:rFonts w:ascii="Times New Roman" w:hAnsi="Times New Roman"/>
          <w:b/>
          <w:bCs/>
          <w:sz w:val="16"/>
          <w:szCs w:val="16"/>
          <w:highlight w:val="darkYellow"/>
          <w:lang w:eastAsia="ko-KR"/>
        </w:rPr>
        <w:t>Working Assumption</w:t>
      </w:r>
    </w:p>
    <w:p w14:paraId="595A0202" w14:textId="77777777" w:rsidR="002D146D" w:rsidRPr="000F053C" w:rsidRDefault="002D146D" w:rsidP="002D146D">
      <w:pPr>
        <w:spacing w:after="0"/>
        <w:rPr>
          <w:rFonts w:ascii="Times New Roman" w:hAnsi="Times New Roman"/>
          <w:sz w:val="16"/>
          <w:szCs w:val="16"/>
          <w:lang w:eastAsia="ko-KR"/>
        </w:rPr>
      </w:pPr>
      <w:r w:rsidRPr="000F053C">
        <w:rPr>
          <w:rFonts w:ascii="Times New Roman" w:hAnsi="Times New Roman"/>
          <w:sz w:val="16"/>
          <w:szCs w:val="16"/>
          <w:lang w:eastAsia="ko-KR"/>
        </w:rPr>
        <w:t>From RAN1 perspective, for the entry/exit conditions for LP-WUS monitoring in IDLE/inactive mode,</w:t>
      </w:r>
    </w:p>
    <w:p w14:paraId="6D0BF29F" w14:textId="77777777" w:rsidR="002D146D" w:rsidRPr="000F053C" w:rsidRDefault="002D146D" w:rsidP="002D146D">
      <w:pPr>
        <w:numPr>
          <w:ilvl w:val="0"/>
          <w:numId w:val="10"/>
        </w:numPr>
        <w:spacing w:after="0"/>
        <w:rPr>
          <w:rFonts w:ascii="Times New Roman" w:hAnsi="Times New Roman"/>
          <w:sz w:val="16"/>
          <w:szCs w:val="16"/>
          <w:lang w:eastAsia="ko-KR"/>
        </w:rPr>
      </w:pPr>
      <w:r w:rsidRPr="000F053C">
        <w:rPr>
          <w:rFonts w:ascii="Times New Roman" w:hAnsi="Times New Roman"/>
          <w:sz w:val="16"/>
          <w:szCs w:val="16"/>
          <w:lang w:eastAsia="ko-KR"/>
        </w:rPr>
        <w:t>The UE may start LP-WUS monitoring if</w:t>
      </w:r>
    </w:p>
    <w:p w14:paraId="7E67AD2D" w14:textId="77777777" w:rsidR="002D146D" w:rsidRPr="000F053C" w:rsidRDefault="002D146D" w:rsidP="002D146D">
      <w:pPr>
        <w:numPr>
          <w:ilvl w:val="1"/>
          <w:numId w:val="10"/>
        </w:numPr>
        <w:spacing w:after="0"/>
        <w:rPr>
          <w:rFonts w:ascii="Times New Roman" w:hAnsi="Times New Roman"/>
          <w:sz w:val="16"/>
          <w:szCs w:val="16"/>
          <w:lang w:eastAsia="ko-KR"/>
        </w:rPr>
      </w:pPr>
      <w:r w:rsidRPr="000F053C">
        <w:rPr>
          <w:rFonts w:ascii="Times New Roman" w:hAnsi="Times New Roman"/>
          <w:sz w:val="16"/>
          <w:szCs w:val="16"/>
          <w:lang w:eastAsia="ko-KR"/>
        </w:rPr>
        <w:t>the serving cell measurement performed by the MR is above entry threshold</w:t>
      </w:r>
      <w:r w:rsidRPr="000F053C">
        <w:rPr>
          <w:rFonts w:ascii="Times New Roman" w:hAnsi="Times New Roman"/>
          <w:color w:val="FF0000"/>
          <w:sz w:val="16"/>
          <w:szCs w:val="16"/>
          <w:lang w:eastAsia="ko-KR"/>
        </w:rPr>
        <w:t xml:space="preserve">(s), if </w:t>
      </w:r>
      <w:r w:rsidRPr="000F053C">
        <w:rPr>
          <w:rFonts w:ascii="Times New Roman" w:hAnsi="Times New Roman"/>
          <w:sz w:val="16"/>
          <w:szCs w:val="16"/>
          <w:lang w:eastAsia="ko-KR"/>
        </w:rPr>
        <w:t>configured by the gNB</w:t>
      </w:r>
      <w:r w:rsidRPr="000F053C">
        <w:rPr>
          <w:rFonts w:ascii="Times New Roman" w:hAnsi="Times New Roman"/>
          <w:strike/>
          <w:color w:val="FF0000"/>
          <w:sz w:val="16"/>
          <w:szCs w:val="16"/>
          <w:lang w:eastAsia="ko-KR"/>
        </w:rPr>
        <w:t>, and/or</w:t>
      </w:r>
    </w:p>
    <w:p w14:paraId="6A6B9B72" w14:textId="77777777" w:rsidR="002D146D" w:rsidRPr="000F053C" w:rsidRDefault="002D146D" w:rsidP="002D146D">
      <w:pPr>
        <w:numPr>
          <w:ilvl w:val="1"/>
          <w:numId w:val="10"/>
        </w:numPr>
        <w:spacing w:after="0"/>
        <w:rPr>
          <w:rFonts w:ascii="Times New Roman" w:hAnsi="Times New Roman"/>
          <w:sz w:val="16"/>
          <w:szCs w:val="16"/>
          <w:lang w:eastAsia="ko-KR"/>
        </w:rPr>
      </w:pPr>
      <w:r w:rsidRPr="000F053C">
        <w:rPr>
          <w:rFonts w:ascii="Times New Roman" w:hAnsi="Times New Roman"/>
          <w:sz w:val="16"/>
          <w:szCs w:val="16"/>
          <w:lang w:eastAsia="ko-KR"/>
        </w:rPr>
        <w:t>FFS other conditions</w:t>
      </w:r>
      <w:r w:rsidRPr="000F053C">
        <w:rPr>
          <w:rFonts w:ascii="Times New Roman" w:hAnsi="Times New Roman"/>
          <w:color w:val="FF0000"/>
          <w:sz w:val="16"/>
          <w:szCs w:val="16"/>
          <w:lang w:eastAsia="ko-KR"/>
        </w:rPr>
        <w:t>, and if any, whether all or one or some of the conditions need to be satisfied</w:t>
      </w:r>
    </w:p>
    <w:p w14:paraId="3D37473F" w14:textId="77777777" w:rsidR="002D146D" w:rsidRPr="000F053C" w:rsidRDefault="002D146D" w:rsidP="002D146D">
      <w:pPr>
        <w:numPr>
          <w:ilvl w:val="0"/>
          <w:numId w:val="10"/>
        </w:numPr>
        <w:spacing w:after="0"/>
        <w:rPr>
          <w:rFonts w:ascii="Times New Roman" w:hAnsi="Times New Roman"/>
          <w:sz w:val="16"/>
          <w:szCs w:val="16"/>
          <w:lang w:eastAsia="ko-KR"/>
        </w:rPr>
      </w:pPr>
      <w:r w:rsidRPr="000F053C">
        <w:rPr>
          <w:rFonts w:ascii="Times New Roman" w:hAnsi="Times New Roman"/>
          <w:sz w:val="16"/>
          <w:szCs w:val="16"/>
          <w:lang w:eastAsia="ko-KR"/>
        </w:rPr>
        <w:t xml:space="preserve">If UE starts LP-WUS monitoring, it may stop the legacy PO monitoring </w:t>
      </w:r>
      <w:r w:rsidRPr="000F053C">
        <w:rPr>
          <w:rFonts w:ascii="Times New Roman" w:hAnsi="Times New Roman"/>
          <w:color w:val="FF0000"/>
          <w:sz w:val="16"/>
          <w:szCs w:val="16"/>
          <w:lang w:eastAsia="ko-KR"/>
        </w:rPr>
        <w:t>before UE receives LP-WUS indicating wake-up</w:t>
      </w:r>
    </w:p>
    <w:p w14:paraId="0CB505C5" w14:textId="77777777" w:rsidR="002D146D" w:rsidRPr="000F053C" w:rsidRDefault="002D146D" w:rsidP="002D146D">
      <w:pPr>
        <w:numPr>
          <w:ilvl w:val="0"/>
          <w:numId w:val="10"/>
        </w:numPr>
        <w:spacing w:after="0"/>
        <w:rPr>
          <w:rFonts w:ascii="Times New Roman" w:hAnsi="Times New Roman"/>
          <w:sz w:val="16"/>
          <w:szCs w:val="16"/>
          <w:lang w:eastAsia="ko-KR"/>
        </w:rPr>
      </w:pPr>
      <w:r w:rsidRPr="000F053C">
        <w:rPr>
          <w:rFonts w:ascii="Times New Roman" w:hAnsi="Times New Roman"/>
          <w:sz w:val="16"/>
          <w:szCs w:val="16"/>
          <w:lang w:eastAsia="ko-KR"/>
        </w:rPr>
        <w:t>The UE monitors the legacy PO (and may monitor PEI) and may stop LP-WUS monitoring if</w:t>
      </w:r>
    </w:p>
    <w:p w14:paraId="17AB0DCB" w14:textId="77777777" w:rsidR="002D146D" w:rsidRPr="000F053C" w:rsidRDefault="002D146D" w:rsidP="002D146D">
      <w:pPr>
        <w:numPr>
          <w:ilvl w:val="1"/>
          <w:numId w:val="10"/>
        </w:numPr>
        <w:spacing w:after="0"/>
        <w:rPr>
          <w:rFonts w:ascii="Times New Roman" w:hAnsi="Times New Roman"/>
          <w:sz w:val="16"/>
          <w:szCs w:val="16"/>
          <w:lang w:eastAsia="ko-KR"/>
        </w:rPr>
      </w:pPr>
      <w:r w:rsidRPr="000F053C">
        <w:rPr>
          <w:rFonts w:ascii="Times New Roman" w:hAnsi="Times New Roman"/>
          <w:sz w:val="16"/>
          <w:szCs w:val="16"/>
          <w:lang w:eastAsia="ko-KR"/>
        </w:rPr>
        <w:t>the serving cell measurement performed by the LR is below exit threshold</w:t>
      </w:r>
      <w:r w:rsidRPr="000F053C">
        <w:rPr>
          <w:rFonts w:ascii="Times New Roman" w:hAnsi="Times New Roman"/>
          <w:color w:val="FF0000"/>
          <w:sz w:val="16"/>
          <w:szCs w:val="16"/>
          <w:lang w:eastAsia="ko-KR"/>
        </w:rPr>
        <w:t xml:space="preserve">(s), if </w:t>
      </w:r>
      <w:r w:rsidRPr="000F053C">
        <w:rPr>
          <w:rFonts w:ascii="Times New Roman" w:hAnsi="Times New Roman"/>
          <w:sz w:val="16"/>
          <w:szCs w:val="16"/>
          <w:lang w:eastAsia="ko-KR"/>
        </w:rPr>
        <w:t>configured by the gNB</w:t>
      </w:r>
      <w:r w:rsidRPr="000F053C">
        <w:rPr>
          <w:rFonts w:ascii="Times New Roman" w:hAnsi="Times New Roman"/>
          <w:strike/>
          <w:color w:val="FF0000"/>
          <w:sz w:val="16"/>
          <w:szCs w:val="16"/>
          <w:lang w:eastAsia="ko-KR"/>
        </w:rPr>
        <w:t>, and/or</w:t>
      </w:r>
    </w:p>
    <w:p w14:paraId="183CD334" w14:textId="77777777" w:rsidR="002D146D" w:rsidRPr="000F053C" w:rsidRDefault="002D146D" w:rsidP="002D146D">
      <w:pPr>
        <w:numPr>
          <w:ilvl w:val="1"/>
          <w:numId w:val="10"/>
        </w:numPr>
        <w:spacing w:after="0"/>
        <w:rPr>
          <w:rFonts w:ascii="Times New Roman" w:hAnsi="Times New Roman"/>
          <w:sz w:val="16"/>
          <w:szCs w:val="16"/>
          <w:lang w:eastAsia="ko-KR"/>
        </w:rPr>
      </w:pPr>
      <w:r w:rsidRPr="000F053C">
        <w:rPr>
          <w:rFonts w:ascii="Times New Roman" w:hAnsi="Times New Roman"/>
          <w:sz w:val="16"/>
          <w:szCs w:val="16"/>
          <w:lang w:eastAsia="ko-KR"/>
        </w:rPr>
        <w:t>FFS other conditions</w:t>
      </w:r>
      <w:r w:rsidRPr="000F053C">
        <w:rPr>
          <w:rFonts w:ascii="Times New Roman" w:hAnsi="Times New Roman"/>
          <w:color w:val="FF0000"/>
          <w:sz w:val="16"/>
          <w:szCs w:val="16"/>
          <w:lang w:eastAsia="ko-KR"/>
        </w:rPr>
        <w:t>, and if any, whether all or one or some of the conditions need to be satisfied</w:t>
      </w:r>
    </w:p>
    <w:p w14:paraId="707F3D0B" w14:textId="77777777" w:rsidR="002D146D" w:rsidRPr="000F053C" w:rsidRDefault="002D146D" w:rsidP="002D146D">
      <w:pPr>
        <w:numPr>
          <w:ilvl w:val="0"/>
          <w:numId w:val="10"/>
        </w:numPr>
        <w:spacing w:after="0"/>
        <w:rPr>
          <w:rFonts w:ascii="Times New Roman" w:hAnsi="Times New Roman"/>
          <w:sz w:val="16"/>
          <w:szCs w:val="16"/>
          <w:lang w:eastAsia="ko-KR"/>
        </w:rPr>
      </w:pPr>
      <w:r w:rsidRPr="000F053C">
        <w:rPr>
          <w:rFonts w:ascii="Times New Roman" w:hAnsi="Times New Roman"/>
          <w:sz w:val="16"/>
          <w:szCs w:val="16"/>
          <w:lang w:eastAsia="ko-KR"/>
        </w:rPr>
        <w:t>FFS the serving cell measurement metrics</w:t>
      </w:r>
    </w:p>
    <w:p w14:paraId="5C55AFF4" w14:textId="77777777" w:rsidR="002D146D" w:rsidRPr="000F053C" w:rsidRDefault="002D146D" w:rsidP="002D146D">
      <w:pPr>
        <w:numPr>
          <w:ilvl w:val="0"/>
          <w:numId w:val="10"/>
        </w:numPr>
        <w:spacing w:after="0"/>
        <w:rPr>
          <w:rFonts w:ascii="Times New Roman" w:hAnsi="Times New Roman"/>
          <w:sz w:val="16"/>
          <w:szCs w:val="16"/>
          <w:lang w:eastAsia="ko-KR"/>
        </w:rPr>
      </w:pPr>
      <w:r w:rsidRPr="000F053C">
        <w:rPr>
          <w:rFonts w:ascii="Times New Roman" w:hAnsi="Times New Roman"/>
          <w:sz w:val="16"/>
          <w:szCs w:val="16"/>
          <w:lang w:eastAsia="ko-KR"/>
        </w:rPr>
        <w:t>The entry/exit thresholds can be configured separately for different types of LR</w:t>
      </w:r>
    </w:p>
    <w:p w14:paraId="5E4BFF47" w14:textId="77777777" w:rsidR="002D146D" w:rsidRPr="000F053C" w:rsidRDefault="002D146D" w:rsidP="002D146D">
      <w:pPr>
        <w:numPr>
          <w:ilvl w:val="0"/>
          <w:numId w:val="10"/>
        </w:numPr>
        <w:spacing w:after="0"/>
        <w:rPr>
          <w:rFonts w:ascii="Times New Roman" w:hAnsi="Times New Roman"/>
          <w:sz w:val="16"/>
          <w:szCs w:val="16"/>
          <w:lang w:eastAsia="ko-KR"/>
        </w:rPr>
      </w:pPr>
      <w:r w:rsidRPr="000F053C">
        <w:rPr>
          <w:rFonts w:ascii="Times New Roman" w:hAnsi="Times New Roman"/>
          <w:sz w:val="16"/>
          <w:szCs w:val="16"/>
          <w:lang w:eastAsia="ko-KR"/>
        </w:rPr>
        <w:t xml:space="preserve">It is left to RAN2 discussion whether the threshold(s) are always configured by the gNB. </w:t>
      </w:r>
    </w:p>
    <w:p w14:paraId="248D2641" w14:textId="77777777" w:rsidR="002D146D" w:rsidRPr="000F053C" w:rsidRDefault="002D146D" w:rsidP="002D146D">
      <w:pPr>
        <w:numPr>
          <w:ilvl w:val="0"/>
          <w:numId w:val="10"/>
        </w:numPr>
        <w:spacing w:after="0"/>
        <w:rPr>
          <w:rFonts w:ascii="Times New Roman" w:hAnsi="Times New Roman"/>
          <w:sz w:val="16"/>
          <w:szCs w:val="16"/>
          <w:lang w:eastAsia="ko-KR"/>
        </w:rPr>
      </w:pPr>
      <w:r w:rsidRPr="000F053C">
        <w:rPr>
          <w:rFonts w:ascii="Times New Roman" w:hAnsi="Times New Roman"/>
          <w:sz w:val="16"/>
          <w:szCs w:val="16"/>
          <w:lang w:eastAsia="ko-KR"/>
        </w:rPr>
        <w:t>Note: This may be revisited based on the RAN2/RAN4 discussion.</w:t>
      </w:r>
    </w:p>
    <w:p w14:paraId="56014ED3" w14:textId="77777777" w:rsidR="002D146D" w:rsidRPr="000F053C" w:rsidRDefault="002D146D" w:rsidP="002D146D">
      <w:pPr>
        <w:spacing w:after="0"/>
        <w:rPr>
          <w:rFonts w:ascii="Times New Roman" w:eastAsia="DengXian" w:hAnsi="Times New Roman"/>
          <w:sz w:val="16"/>
          <w:szCs w:val="16"/>
          <w:lang w:eastAsia="zh-CN" w:bidi="ar"/>
        </w:rPr>
      </w:pPr>
    </w:p>
    <w:p w14:paraId="0B39CBDF" w14:textId="77777777" w:rsidR="002D146D" w:rsidRPr="000F053C" w:rsidRDefault="002D146D" w:rsidP="002D146D">
      <w:pPr>
        <w:spacing w:after="0"/>
        <w:rPr>
          <w:rFonts w:ascii="Times New Roman" w:eastAsia="DengXian" w:hAnsi="Times New Roman"/>
          <w:b/>
          <w:bCs/>
          <w:sz w:val="16"/>
          <w:szCs w:val="16"/>
          <w:lang w:eastAsia="zh-CN" w:bidi="ar"/>
        </w:rPr>
      </w:pPr>
      <w:r w:rsidRPr="000F053C">
        <w:rPr>
          <w:rFonts w:ascii="Times New Roman" w:eastAsia="DengXian" w:hAnsi="Times New Roman"/>
          <w:b/>
          <w:bCs/>
          <w:sz w:val="16"/>
          <w:szCs w:val="16"/>
          <w:lang w:eastAsia="zh-CN" w:bidi="ar"/>
        </w:rPr>
        <w:t>Conclusion</w:t>
      </w:r>
    </w:p>
    <w:p w14:paraId="434EEDF9" w14:textId="77777777" w:rsidR="002D146D" w:rsidRPr="000F053C" w:rsidRDefault="002D146D" w:rsidP="002D146D">
      <w:pPr>
        <w:spacing w:after="0"/>
        <w:rPr>
          <w:rFonts w:ascii="Times New Roman" w:hAnsi="Times New Roman"/>
          <w:sz w:val="16"/>
          <w:szCs w:val="16"/>
        </w:rPr>
      </w:pPr>
      <w:r w:rsidRPr="000F053C">
        <w:rPr>
          <w:rFonts w:ascii="Times New Roman" w:hAnsi="Times New Roman"/>
          <w:sz w:val="16"/>
          <w:szCs w:val="16"/>
        </w:rPr>
        <w:t xml:space="preserve">LP-SINR is not considered further as a metric for RRM serving cell measurement </w:t>
      </w:r>
      <w:r w:rsidRPr="000F053C">
        <w:rPr>
          <w:rFonts w:ascii="Times New Roman" w:hAnsi="Times New Roman"/>
          <w:strike/>
          <w:sz w:val="16"/>
          <w:szCs w:val="16"/>
        </w:rPr>
        <w:t>for OOK-based receiver</w:t>
      </w:r>
      <w:r w:rsidRPr="000F053C">
        <w:rPr>
          <w:rFonts w:ascii="Times New Roman" w:hAnsi="Times New Roman"/>
          <w:sz w:val="16"/>
          <w:szCs w:val="16"/>
        </w:rPr>
        <w:t>.</w:t>
      </w:r>
    </w:p>
    <w:p w14:paraId="460C39A1" w14:textId="77777777" w:rsidR="002D146D" w:rsidRPr="000F053C" w:rsidRDefault="002D146D" w:rsidP="002D146D">
      <w:pPr>
        <w:spacing w:after="0"/>
        <w:rPr>
          <w:rFonts w:ascii="Times New Roman" w:hAnsi="Times New Roman"/>
          <w:sz w:val="16"/>
          <w:szCs w:val="16"/>
          <w:lang w:val="en-GB" w:eastAsia="zh-CN"/>
        </w:rPr>
      </w:pPr>
    </w:p>
    <w:p w14:paraId="5E0BBCF6" w14:textId="77777777" w:rsidR="002D146D" w:rsidRPr="00C7665C" w:rsidRDefault="002D146D" w:rsidP="002D146D">
      <w:pPr>
        <w:rPr>
          <w:b/>
          <w:bCs/>
          <w:lang w:val="en-GB" w:eastAsia="zh-CN"/>
        </w:rPr>
      </w:pPr>
      <w:r w:rsidRPr="00C7665C">
        <w:rPr>
          <w:b/>
          <w:bCs/>
          <w:lang w:val="en-GB" w:eastAsia="zh-CN"/>
        </w:rPr>
        <w:t>RAN2 agreements</w:t>
      </w:r>
    </w:p>
    <w:p w14:paraId="035D23A7" w14:textId="77777777" w:rsidR="002D146D" w:rsidRPr="00531C73" w:rsidRDefault="002D146D" w:rsidP="002D146D">
      <w:pPr>
        <w:pStyle w:val="Agreement"/>
        <w:numPr>
          <w:ilvl w:val="0"/>
          <w:numId w:val="0"/>
        </w:numPr>
        <w:spacing w:before="0"/>
        <w:rPr>
          <w:rFonts w:eastAsia="SimSun"/>
          <w:b w:val="0"/>
          <w:lang w:eastAsia="zh-CN"/>
        </w:rPr>
      </w:pPr>
      <w:r w:rsidRPr="00531C73">
        <w:rPr>
          <w:rFonts w:eastAsia="SimSun" w:hint="eastAsia"/>
          <w:b w:val="0"/>
          <w:i/>
          <w:lang w:eastAsia="zh-CN"/>
        </w:rPr>
        <w:t xml:space="preserve">?? </w:t>
      </w:r>
      <w:r w:rsidRPr="00531C73">
        <w:rPr>
          <w:rFonts w:eastAsia="SimSun" w:hint="eastAsia"/>
          <w:b w:val="0"/>
          <w:lang w:eastAsia="zh-CN"/>
        </w:rPr>
        <w:t xml:space="preserve">On </w:t>
      </w:r>
      <w:r w:rsidRPr="00531C73">
        <w:rPr>
          <w:rFonts w:eastAsia="SimSun"/>
          <w:b w:val="0"/>
          <w:lang w:eastAsia="zh-CN"/>
        </w:rPr>
        <w:t>RRM relaxation of UE MR for serving cell measurements</w:t>
      </w:r>
      <w:r w:rsidRPr="00531C73">
        <w:rPr>
          <w:rFonts w:eastAsia="SimSun" w:hint="eastAsia"/>
          <w:b w:val="0"/>
          <w:lang w:eastAsia="zh-CN"/>
        </w:rPr>
        <w:t>:</w:t>
      </w:r>
      <w:r w:rsidRPr="00531C73">
        <w:rPr>
          <w:rFonts w:eastAsia="SimSun"/>
          <w:b w:val="0"/>
          <w:lang w:eastAsia="zh-CN"/>
        </w:rPr>
        <w:t xml:space="preserve"> </w:t>
      </w:r>
      <w:r w:rsidRPr="00531C73">
        <w:rPr>
          <w:b w:val="0"/>
          <w:lang w:eastAsia="zh-CN"/>
        </w:rPr>
        <w:t xml:space="preserve">RAN2 assumes RRM measurement </w:t>
      </w:r>
      <w:r w:rsidRPr="00531C73">
        <w:rPr>
          <w:rFonts w:eastAsia="SimSun" w:hint="eastAsia"/>
          <w:b w:val="0"/>
          <w:lang w:eastAsia="zh-CN"/>
        </w:rPr>
        <w:t xml:space="preserve">relaxation </w:t>
      </w:r>
      <w:r w:rsidRPr="00531C73">
        <w:rPr>
          <w:b w:val="0"/>
          <w:lang w:eastAsia="zh-CN"/>
        </w:rPr>
        <w:t>on serving cell via MR</w:t>
      </w:r>
      <w:r w:rsidRPr="00531C73">
        <w:rPr>
          <w:rFonts w:eastAsia="SimSun" w:hint="eastAsia"/>
          <w:b w:val="0"/>
          <w:lang w:eastAsia="zh-CN"/>
        </w:rPr>
        <w:t xml:space="preserve"> </w:t>
      </w:r>
      <w:r w:rsidRPr="00531C73">
        <w:rPr>
          <w:b w:val="0"/>
          <w:lang w:eastAsia="zh-CN"/>
        </w:rPr>
        <w:t xml:space="preserve">if the configured criteria </w:t>
      </w:r>
      <w:proofErr w:type="gramStart"/>
      <w:r w:rsidRPr="00531C73">
        <w:rPr>
          <w:b w:val="0"/>
          <w:lang w:eastAsia="zh-CN"/>
        </w:rPr>
        <w:t>is</w:t>
      </w:r>
      <w:proofErr w:type="gramEnd"/>
      <w:r w:rsidRPr="00531C73">
        <w:rPr>
          <w:b w:val="0"/>
          <w:lang w:eastAsia="zh-CN"/>
        </w:rPr>
        <w:t xml:space="preserve"> fulfilled is </w:t>
      </w:r>
      <w:r w:rsidRPr="00531C73">
        <w:rPr>
          <w:rFonts w:eastAsia="SimSun" w:hint="eastAsia"/>
          <w:b w:val="0"/>
          <w:lang w:eastAsia="zh-CN"/>
        </w:rPr>
        <w:t>possible, final decision is up to RAN4</w:t>
      </w:r>
      <w:r w:rsidRPr="00531C73">
        <w:rPr>
          <w:b w:val="0"/>
          <w:lang w:eastAsia="zh-CN"/>
        </w:rPr>
        <w:t xml:space="preserve">. </w:t>
      </w:r>
    </w:p>
    <w:p w14:paraId="272D81EE" w14:textId="77777777" w:rsidR="002D146D" w:rsidRPr="00531C73" w:rsidRDefault="002D146D" w:rsidP="002D146D">
      <w:pPr>
        <w:pStyle w:val="Agreement"/>
        <w:numPr>
          <w:ilvl w:val="0"/>
          <w:numId w:val="0"/>
        </w:numPr>
        <w:spacing w:before="0"/>
        <w:rPr>
          <w:rFonts w:eastAsia="SimSun"/>
          <w:b w:val="0"/>
          <w:lang w:eastAsia="zh-CN"/>
        </w:rPr>
      </w:pPr>
      <w:r w:rsidRPr="00531C73">
        <w:rPr>
          <w:rFonts w:eastAsia="SimSun" w:hint="eastAsia"/>
          <w:b w:val="0"/>
          <w:lang w:eastAsia="zh-CN"/>
        </w:rPr>
        <w:t xml:space="preserve">?? FFS in this case whether LR is also used for </w:t>
      </w:r>
      <w:r w:rsidRPr="00531C73">
        <w:rPr>
          <w:b w:val="0"/>
          <w:lang w:eastAsia="zh-CN"/>
        </w:rPr>
        <w:t>RRM measurement on serving cell</w:t>
      </w:r>
      <w:r w:rsidRPr="00531C73">
        <w:rPr>
          <w:rFonts w:eastAsia="SimSun" w:hint="eastAsia"/>
          <w:b w:val="0"/>
          <w:lang w:eastAsia="zh-CN"/>
        </w:rPr>
        <w:t xml:space="preserve">. </w:t>
      </w:r>
    </w:p>
    <w:p w14:paraId="17DE4D26" w14:textId="77777777" w:rsidR="002D146D" w:rsidRDefault="002D146D" w:rsidP="002D146D">
      <w:pPr>
        <w:pStyle w:val="Agreement"/>
        <w:numPr>
          <w:ilvl w:val="0"/>
          <w:numId w:val="0"/>
        </w:numPr>
        <w:spacing w:before="0"/>
        <w:rPr>
          <w:rFonts w:eastAsia="SimSun"/>
          <w:b w:val="0"/>
          <w:strike/>
          <w:lang w:eastAsia="zh-CN"/>
        </w:rPr>
      </w:pPr>
      <w:r w:rsidRPr="00531C73">
        <w:rPr>
          <w:rFonts w:eastAsia="SimSun" w:hint="eastAsia"/>
          <w:b w:val="0"/>
          <w:strike/>
          <w:lang w:eastAsia="zh-CN"/>
        </w:rPr>
        <w:t>?? Detailed methods of measurement relaxation and offloading are up to RAN4.</w:t>
      </w:r>
      <w:r w:rsidRPr="00B3604E">
        <w:rPr>
          <w:rFonts w:eastAsia="SimSun" w:hint="eastAsia"/>
          <w:b w:val="0"/>
          <w:strike/>
          <w:lang w:eastAsia="zh-CN"/>
        </w:rPr>
        <w:t xml:space="preserve"> </w:t>
      </w:r>
    </w:p>
    <w:p w14:paraId="46425B6F" w14:textId="77777777" w:rsidR="002D146D" w:rsidRPr="007B192F" w:rsidRDefault="002D146D" w:rsidP="002D146D">
      <w:pPr>
        <w:pStyle w:val="Doc-text2"/>
        <w:rPr>
          <w:lang w:eastAsia="zh-CN"/>
        </w:rPr>
      </w:pPr>
    </w:p>
    <w:p w14:paraId="7ABA86BD" w14:textId="77777777" w:rsidR="002D146D" w:rsidRDefault="002D146D" w:rsidP="002D146D">
      <w:pPr>
        <w:rPr>
          <w:b/>
          <w:bCs/>
          <w:lang w:val="en-GB" w:eastAsia="zh-CN"/>
        </w:rPr>
      </w:pPr>
      <w:r>
        <w:rPr>
          <w:b/>
          <w:bCs/>
          <w:lang w:val="en-GB" w:eastAsia="zh-CN"/>
        </w:rPr>
        <w:t>RAN4 agreements</w:t>
      </w:r>
    </w:p>
    <w:p w14:paraId="60D0038F" w14:textId="77777777" w:rsidR="002D146D" w:rsidRPr="007B192F" w:rsidRDefault="002D146D" w:rsidP="002D146D">
      <w:pPr>
        <w:spacing w:after="0"/>
        <w:rPr>
          <w:rFonts w:ascii="Times New Roman" w:eastAsia="Times New Roman" w:hAnsi="Times New Roman"/>
          <w:color w:val="000000"/>
          <w:sz w:val="16"/>
          <w:szCs w:val="16"/>
          <w:lang w:eastAsia="zh-CN"/>
        </w:rPr>
      </w:pPr>
      <w:r w:rsidRPr="007B192F">
        <w:rPr>
          <w:rFonts w:ascii="Times New Roman" w:eastAsia="Times New Roman" w:hAnsi="Times New Roman"/>
          <w:color w:val="000000"/>
          <w:sz w:val="16"/>
          <w:szCs w:val="16"/>
          <w:highlight w:val="green"/>
          <w:lang w:eastAsia="zh-CN"/>
        </w:rPr>
        <w:t>Agreement:</w:t>
      </w:r>
      <w:r w:rsidRPr="007B192F">
        <w:rPr>
          <w:rFonts w:ascii="Times New Roman" w:eastAsia="Times New Roman" w:hAnsi="Times New Roman"/>
          <w:color w:val="000000"/>
          <w:sz w:val="16"/>
          <w:szCs w:val="16"/>
          <w:lang w:eastAsia="zh-CN"/>
        </w:rPr>
        <w:t xml:space="preserve"> </w:t>
      </w:r>
    </w:p>
    <w:p w14:paraId="27256B61" w14:textId="77777777" w:rsidR="002D146D" w:rsidRPr="007B192F" w:rsidRDefault="002D146D" w:rsidP="002D146D">
      <w:pPr>
        <w:numPr>
          <w:ilvl w:val="0"/>
          <w:numId w:val="11"/>
        </w:numPr>
        <w:spacing w:after="0"/>
        <w:textAlignment w:val="center"/>
        <w:rPr>
          <w:rFonts w:ascii="Times New Roman" w:eastAsia="Times New Roman" w:hAnsi="Times New Roman"/>
          <w:sz w:val="16"/>
          <w:szCs w:val="16"/>
          <w:lang w:eastAsia="zh-CN"/>
        </w:rPr>
      </w:pPr>
      <w:r w:rsidRPr="007B192F">
        <w:rPr>
          <w:rFonts w:ascii="Times New Roman" w:eastAsia="Times New Roman" w:hAnsi="Times New Roman"/>
          <w:color w:val="000000"/>
          <w:sz w:val="16"/>
          <w:szCs w:val="16"/>
          <w:lang w:eastAsia="zh-CN"/>
        </w:rPr>
        <w:t>At Rel-19 LP-WUR WI, for LP-WUR measurement, RAN4 specifies measurement requirements for the following:</w:t>
      </w:r>
    </w:p>
    <w:p w14:paraId="61952754" w14:textId="77777777" w:rsidR="002D146D" w:rsidRPr="00531C73" w:rsidRDefault="002D146D" w:rsidP="002D146D">
      <w:pPr>
        <w:numPr>
          <w:ilvl w:val="1"/>
          <w:numId w:val="11"/>
        </w:numPr>
        <w:spacing w:after="0"/>
        <w:textAlignment w:val="center"/>
        <w:rPr>
          <w:rFonts w:ascii="Times New Roman" w:eastAsia="Times New Roman" w:hAnsi="Times New Roman"/>
          <w:sz w:val="16"/>
          <w:szCs w:val="16"/>
          <w:lang w:eastAsia="zh-CN"/>
        </w:rPr>
      </w:pPr>
      <w:r w:rsidRPr="007B192F">
        <w:rPr>
          <w:rFonts w:ascii="Times New Roman" w:eastAsia="Times New Roman" w:hAnsi="Times New Roman"/>
          <w:color w:val="000000"/>
          <w:sz w:val="16"/>
          <w:szCs w:val="16"/>
          <w:lang w:eastAsia="zh-CN"/>
        </w:rPr>
        <w:lastRenderedPageBreak/>
        <w:t xml:space="preserve">Measurement </w:t>
      </w:r>
      <w:r w:rsidRPr="00531C73">
        <w:rPr>
          <w:rFonts w:ascii="Times New Roman" w:eastAsia="Times New Roman" w:hAnsi="Times New Roman"/>
          <w:color w:val="000000"/>
          <w:sz w:val="16"/>
          <w:szCs w:val="16"/>
          <w:lang w:eastAsia="zh-CN"/>
        </w:rPr>
        <w:t>requirements for LP-WUR serving cell measurement based on LP-SS at Idle/Inactive state</w:t>
      </w:r>
    </w:p>
    <w:p w14:paraId="3212991C" w14:textId="77777777" w:rsidR="002D146D" w:rsidRPr="00531C73" w:rsidRDefault="002D146D" w:rsidP="002D146D">
      <w:pPr>
        <w:numPr>
          <w:ilvl w:val="1"/>
          <w:numId w:val="11"/>
        </w:numPr>
        <w:spacing w:after="0"/>
        <w:textAlignment w:val="center"/>
        <w:rPr>
          <w:rFonts w:ascii="Times New Roman" w:eastAsia="Times New Roman" w:hAnsi="Times New Roman"/>
          <w:sz w:val="16"/>
          <w:szCs w:val="16"/>
          <w:lang w:eastAsia="zh-CN"/>
        </w:rPr>
      </w:pPr>
      <w:r w:rsidRPr="00531C73">
        <w:rPr>
          <w:rFonts w:ascii="Times New Roman" w:eastAsia="Times New Roman" w:hAnsi="Times New Roman"/>
          <w:sz w:val="16"/>
          <w:szCs w:val="16"/>
          <w:lang w:eastAsia="zh-CN"/>
        </w:rPr>
        <w:t>Measurement requirements for LP-WUR serving cell measurement based on existing PSS/SSS at Idle/Inactive state</w:t>
      </w:r>
    </w:p>
    <w:p w14:paraId="0E88879D" w14:textId="77777777" w:rsidR="002D146D" w:rsidRPr="00531C73" w:rsidRDefault="002D146D" w:rsidP="002D146D">
      <w:pPr>
        <w:numPr>
          <w:ilvl w:val="0"/>
          <w:numId w:val="11"/>
        </w:numPr>
        <w:spacing w:after="0"/>
        <w:textAlignment w:val="center"/>
        <w:rPr>
          <w:rFonts w:ascii="Times New Roman" w:eastAsia="Times New Roman" w:hAnsi="Times New Roman"/>
          <w:sz w:val="16"/>
          <w:szCs w:val="16"/>
          <w:lang w:eastAsia="zh-CN"/>
        </w:rPr>
      </w:pPr>
      <w:r w:rsidRPr="00531C73">
        <w:rPr>
          <w:rFonts w:ascii="Times New Roman" w:eastAsia="Times New Roman" w:hAnsi="Times New Roman"/>
          <w:sz w:val="16"/>
          <w:szCs w:val="16"/>
          <w:lang w:eastAsia="zh-CN"/>
        </w:rPr>
        <w:t>Other related requirements are FFS</w:t>
      </w:r>
    </w:p>
    <w:p w14:paraId="26C74D9B" w14:textId="77777777" w:rsidR="002D146D" w:rsidRPr="007B192F" w:rsidRDefault="002D146D" w:rsidP="002D146D">
      <w:pPr>
        <w:spacing w:after="0"/>
        <w:textAlignment w:val="center"/>
        <w:rPr>
          <w:rFonts w:ascii="Times New Roman" w:eastAsia="Times New Roman" w:hAnsi="Times New Roman"/>
          <w:sz w:val="16"/>
          <w:szCs w:val="16"/>
          <w:lang w:eastAsia="zh-CN"/>
        </w:rPr>
      </w:pPr>
    </w:p>
    <w:p w14:paraId="46F8F64B" w14:textId="77777777" w:rsidR="002D146D" w:rsidRPr="007B192F" w:rsidRDefault="002D146D" w:rsidP="002D146D">
      <w:pPr>
        <w:spacing w:after="0"/>
        <w:rPr>
          <w:rFonts w:ascii="Times New Roman" w:eastAsia="Times New Roman" w:hAnsi="Times New Roman"/>
          <w:sz w:val="16"/>
          <w:szCs w:val="16"/>
          <w:lang w:eastAsia="zh-CN"/>
        </w:rPr>
      </w:pPr>
      <w:r w:rsidRPr="007B192F">
        <w:rPr>
          <w:rFonts w:ascii="Times New Roman" w:eastAsia="Times New Roman" w:hAnsi="Times New Roman"/>
          <w:color w:val="000000"/>
          <w:sz w:val="16"/>
          <w:szCs w:val="16"/>
          <w:highlight w:val="green"/>
          <w:lang w:eastAsia="zh-CN"/>
        </w:rPr>
        <w:t>Agreement:</w:t>
      </w:r>
      <w:r w:rsidRPr="007B192F">
        <w:rPr>
          <w:rFonts w:ascii="Times New Roman" w:eastAsia="Times New Roman" w:hAnsi="Times New Roman"/>
          <w:color w:val="000000"/>
          <w:sz w:val="16"/>
          <w:szCs w:val="16"/>
          <w:lang w:eastAsia="zh-CN"/>
        </w:rPr>
        <w:t xml:space="preserve"> Agreement on the target SNR for RAN4 simulation:</w:t>
      </w:r>
    </w:p>
    <w:p w14:paraId="580D83EB" w14:textId="77777777" w:rsidR="002D146D" w:rsidRPr="007B192F" w:rsidRDefault="002D146D" w:rsidP="002D146D">
      <w:pPr>
        <w:numPr>
          <w:ilvl w:val="0"/>
          <w:numId w:val="12"/>
        </w:numPr>
        <w:spacing w:after="0"/>
        <w:textAlignment w:val="center"/>
        <w:rPr>
          <w:rFonts w:ascii="Times New Roman" w:eastAsia="Times New Roman" w:hAnsi="Times New Roman"/>
          <w:sz w:val="16"/>
          <w:szCs w:val="16"/>
          <w:lang w:eastAsia="zh-CN"/>
        </w:rPr>
      </w:pPr>
      <w:r w:rsidRPr="007B192F">
        <w:rPr>
          <w:rFonts w:ascii="Times New Roman" w:eastAsia="Times New Roman" w:hAnsi="Times New Roman"/>
          <w:sz w:val="16"/>
          <w:szCs w:val="16"/>
          <w:lang w:eastAsia="zh-CN"/>
        </w:rPr>
        <w:t xml:space="preserve">The outcome of RAN1’s study in Rel-19 WI on SNR/SINR target is used as the starting point for RAN4 LP-WUR requirement study. </w:t>
      </w:r>
    </w:p>
    <w:p w14:paraId="198AC50F" w14:textId="77777777" w:rsidR="002D146D" w:rsidRPr="007B192F" w:rsidRDefault="002D146D" w:rsidP="002D146D">
      <w:pPr>
        <w:numPr>
          <w:ilvl w:val="0"/>
          <w:numId w:val="12"/>
        </w:numPr>
        <w:spacing w:after="0"/>
        <w:textAlignment w:val="center"/>
        <w:rPr>
          <w:rFonts w:ascii="Times New Roman" w:eastAsia="Times New Roman" w:hAnsi="Times New Roman"/>
          <w:sz w:val="16"/>
          <w:szCs w:val="16"/>
          <w:lang w:eastAsia="zh-CN"/>
        </w:rPr>
      </w:pPr>
      <w:r w:rsidRPr="007B192F">
        <w:rPr>
          <w:rFonts w:ascii="Times New Roman" w:eastAsia="Times New Roman" w:hAnsi="Times New Roman"/>
          <w:sz w:val="16"/>
          <w:szCs w:val="16"/>
          <w:lang w:eastAsia="zh-CN"/>
        </w:rPr>
        <w:t xml:space="preserve">Aspects not considered in RAN1 (if any) can be further discussed in RAN4. </w:t>
      </w:r>
    </w:p>
    <w:p w14:paraId="7BB69F7F" w14:textId="77777777" w:rsidR="002D146D" w:rsidRPr="007B192F" w:rsidRDefault="002D146D" w:rsidP="002D146D">
      <w:pPr>
        <w:spacing w:after="0"/>
        <w:rPr>
          <w:rFonts w:ascii="Times New Roman" w:eastAsia="Times New Roman" w:hAnsi="Times New Roman"/>
          <w:color w:val="000000"/>
          <w:sz w:val="16"/>
          <w:szCs w:val="16"/>
          <w:lang w:eastAsia="zh-CN"/>
        </w:rPr>
      </w:pPr>
      <w:r w:rsidRPr="007B192F">
        <w:rPr>
          <w:rFonts w:ascii="Times New Roman" w:eastAsia="Times New Roman" w:hAnsi="Times New Roman"/>
          <w:color w:val="000000"/>
          <w:sz w:val="16"/>
          <w:szCs w:val="16"/>
          <w:lang w:eastAsia="zh-CN"/>
        </w:rPr>
        <w:t> </w:t>
      </w:r>
    </w:p>
    <w:p w14:paraId="2811BD2E" w14:textId="77777777" w:rsidR="002D146D" w:rsidRPr="007B192F" w:rsidRDefault="002D146D" w:rsidP="002D146D">
      <w:pPr>
        <w:spacing w:after="0"/>
        <w:rPr>
          <w:rFonts w:ascii="Times New Roman" w:eastAsia="Times New Roman" w:hAnsi="Times New Roman"/>
          <w:color w:val="000000"/>
          <w:sz w:val="16"/>
          <w:szCs w:val="16"/>
          <w:lang w:eastAsia="zh-CN"/>
        </w:rPr>
      </w:pPr>
      <w:r w:rsidRPr="007B192F">
        <w:rPr>
          <w:rFonts w:ascii="Times New Roman" w:eastAsia="Times New Roman" w:hAnsi="Times New Roman"/>
          <w:color w:val="000000"/>
          <w:sz w:val="16"/>
          <w:szCs w:val="16"/>
          <w:highlight w:val="green"/>
          <w:lang w:eastAsia="zh-CN"/>
        </w:rPr>
        <w:t>Agreement:</w:t>
      </w:r>
    </w:p>
    <w:p w14:paraId="4B9352DF" w14:textId="77777777" w:rsidR="002D146D" w:rsidRPr="007B192F" w:rsidRDefault="002D146D" w:rsidP="002D146D">
      <w:pPr>
        <w:spacing w:after="0"/>
        <w:rPr>
          <w:rFonts w:ascii="Times New Roman" w:eastAsia="Times New Roman" w:hAnsi="Times New Roman"/>
          <w:color w:val="000000"/>
          <w:sz w:val="16"/>
          <w:szCs w:val="16"/>
          <w:lang w:eastAsia="zh-CN"/>
        </w:rPr>
      </w:pPr>
      <w:r w:rsidRPr="007B192F">
        <w:rPr>
          <w:rFonts w:ascii="Times New Roman" w:eastAsia="Times New Roman" w:hAnsi="Times New Roman"/>
          <w:color w:val="000000"/>
          <w:sz w:val="16"/>
          <w:szCs w:val="16"/>
          <w:lang w:eastAsia="zh-CN"/>
        </w:rPr>
        <w:t>RAN4 requirement for LP-WUR RRM measurement in Idle/inactive states:</w:t>
      </w:r>
    </w:p>
    <w:p w14:paraId="6DDF0196" w14:textId="77777777" w:rsidR="002D146D" w:rsidRPr="007B192F" w:rsidRDefault="002D146D" w:rsidP="002D146D">
      <w:pPr>
        <w:numPr>
          <w:ilvl w:val="0"/>
          <w:numId w:val="13"/>
        </w:numPr>
        <w:spacing w:after="0"/>
        <w:textAlignment w:val="center"/>
        <w:rPr>
          <w:rFonts w:ascii="Times New Roman" w:eastAsia="Times New Roman" w:hAnsi="Times New Roman"/>
          <w:sz w:val="16"/>
          <w:szCs w:val="16"/>
          <w:lang w:eastAsia="zh-CN"/>
        </w:rPr>
      </w:pPr>
      <w:r w:rsidRPr="007B192F">
        <w:rPr>
          <w:rFonts w:ascii="Times New Roman" w:eastAsia="Times New Roman" w:hAnsi="Times New Roman"/>
          <w:color w:val="000000"/>
          <w:sz w:val="16"/>
          <w:szCs w:val="16"/>
          <w:lang w:eastAsia="zh-CN"/>
        </w:rPr>
        <w:t>RAN4 to discuss the simulation assumptions considering the target SNR, accuracy and number of samples.</w:t>
      </w:r>
    </w:p>
    <w:p w14:paraId="1F4CC9C3" w14:textId="77777777" w:rsidR="002D146D" w:rsidRPr="00531C73" w:rsidRDefault="002D146D" w:rsidP="002D146D">
      <w:pPr>
        <w:numPr>
          <w:ilvl w:val="0"/>
          <w:numId w:val="13"/>
        </w:numPr>
        <w:spacing w:after="0"/>
        <w:textAlignment w:val="center"/>
        <w:rPr>
          <w:rFonts w:ascii="Times New Roman" w:eastAsia="Times New Roman" w:hAnsi="Times New Roman"/>
          <w:sz w:val="16"/>
          <w:szCs w:val="16"/>
          <w:lang w:eastAsia="zh-CN"/>
        </w:rPr>
      </w:pPr>
      <w:r w:rsidRPr="007B192F">
        <w:rPr>
          <w:rFonts w:ascii="Times New Roman" w:eastAsia="Times New Roman" w:hAnsi="Times New Roman"/>
          <w:color w:val="000000"/>
          <w:sz w:val="16"/>
          <w:szCs w:val="16"/>
          <w:lang w:eastAsia="zh-CN"/>
        </w:rPr>
        <w:t xml:space="preserve">RAN4 will </w:t>
      </w:r>
      <w:r w:rsidRPr="00531C73">
        <w:rPr>
          <w:rFonts w:ascii="Times New Roman" w:eastAsia="Times New Roman" w:hAnsi="Times New Roman"/>
          <w:color w:val="000000"/>
          <w:sz w:val="16"/>
          <w:szCs w:val="16"/>
          <w:lang w:eastAsia="zh-CN"/>
        </w:rPr>
        <w:t>define the delay requirement in core part, and further discuss whether/how to define the accuracy requirement.</w:t>
      </w:r>
    </w:p>
    <w:p w14:paraId="5FE4F177" w14:textId="77777777" w:rsidR="002D146D" w:rsidRPr="00531C73" w:rsidRDefault="002D146D" w:rsidP="002D146D">
      <w:pPr>
        <w:spacing w:after="0"/>
        <w:ind w:left="540"/>
        <w:rPr>
          <w:rFonts w:ascii="Times New Roman" w:eastAsia="Times New Roman" w:hAnsi="Times New Roman"/>
          <w:color w:val="000000"/>
          <w:sz w:val="16"/>
          <w:szCs w:val="16"/>
          <w:lang w:eastAsia="zh-CN"/>
        </w:rPr>
      </w:pPr>
      <w:r w:rsidRPr="00531C73">
        <w:rPr>
          <w:rFonts w:ascii="Times New Roman" w:eastAsia="Times New Roman" w:hAnsi="Times New Roman"/>
          <w:color w:val="000000"/>
          <w:sz w:val="16"/>
          <w:szCs w:val="16"/>
          <w:lang w:eastAsia="zh-CN"/>
        </w:rPr>
        <w:t>For information only:</w:t>
      </w:r>
    </w:p>
    <w:p w14:paraId="6D1041D6" w14:textId="77777777" w:rsidR="002D146D" w:rsidRPr="007B192F" w:rsidRDefault="002D146D" w:rsidP="002D146D">
      <w:pPr>
        <w:spacing w:after="0"/>
        <w:ind w:left="540"/>
        <w:rPr>
          <w:rFonts w:ascii="Times New Roman" w:eastAsia="Times New Roman" w:hAnsi="Times New Roman"/>
          <w:color w:val="000000"/>
          <w:sz w:val="16"/>
          <w:szCs w:val="16"/>
          <w:lang w:eastAsia="zh-CN"/>
        </w:rPr>
      </w:pPr>
      <w:r w:rsidRPr="00531C73">
        <w:rPr>
          <w:rFonts w:ascii="Times New Roman" w:eastAsia="Times New Roman" w:hAnsi="Times New Roman"/>
          <w:color w:val="000000"/>
          <w:sz w:val="16"/>
          <w:szCs w:val="16"/>
          <w:lang w:eastAsia="zh-CN"/>
        </w:rPr>
        <w:t>RAN4 requirement</w:t>
      </w:r>
      <w:r w:rsidRPr="007B192F">
        <w:rPr>
          <w:rFonts w:ascii="Times New Roman" w:eastAsia="Times New Roman" w:hAnsi="Times New Roman"/>
          <w:color w:val="000000"/>
          <w:sz w:val="16"/>
          <w:szCs w:val="16"/>
          <w:lang w:eastAsia="zh-CN"/>
        </w:rPr>
        <w:t xml:space="preserve"> for LP-WUR RRM measurement in Idle/inactive states:</w:t>
      </w:r>
    </w:p>
    <w:p w14:paraId="23BAA641" w14:textId="77777777" w:rsidR="002D146D" w:rsidRPr="007B192F" w:rsidRDefault="002D146D" w:rsidP="002D146D">
      <w:pPr>
        <w:spacing w:after="0"/>
        <w:ind w:left="540"/>
        <w:rPr>
          <w:rFonts w:ascii="Times New Roman" w:eastAsia="Times New Roman" w:hAnsi="Times New Roman"/>
          <w:color w:val="000000"/>
          <w:sz w:val="16"/>
          <w:szCs w:val="16"/>
          <w:lang w:eastAsia="zh-CN"/>
        </w:rPr>
      </w:pPr>
      <w:r w:rsidRPr="007B192F">
        <w:rPr>
          <w:rFonts w:ascii="Times New Roman" w:eastAsia="Times New Roman" w:hAnsi="Times New Roman"/>
          <w:color w:val="000000"/>
          <w:sz w:val="16"/>
          <w:szCs w:val="16"/>
          <w:lang w:eastAsia="zh-CN"/>
        </w:rPr>
        <w:t>Options for further discussion (the options are only for information purpose)</w:t>
      </w:r>
    </w:p>
    <w:p w14:paraId="4A88DAAA" w14:textId="77777777" w:rsidR="002D146D" w:rsidRPr="007B192F" w:rsidRDefault="002D146D" w:rsidP="002D146D">
      <w:pPr>
        <w:numPr>
          <w:ilvl w:val="0"/>
          <w:numId w:val="14"/>
        </w:numPr>
        <w:spacing w:after="0"/>
        <w:textAlignment w:val="center"/>
        <w:rPr>
          <w:rFonts w:ascii="Times New Roman" w:eastAsia="Times New Roman" w:hAnsi="Times New Roman"/>
          <w:sz w:val="16"/>
          <w:szCs w:val="16"/>
          <w:lang w:eastAsia="zh-CN"/>
        </w:rPr>
      </w:pPr>
      <w:r w:rsidRPr="007B192F">
        <w:rPr>
          <w:rFonts w:ascii="Times New Roman" w:eastAsia="Times New Roman" w:hAnsi="Times New Roman"/>
          <w:color w:val="000000"/>
          <w:sz w:val="16"/>
          <w:szCs w:val="16"/>
          <w:lang w:eastAsia="zh-CN"/>
        </w:rPr>
        <w:t>Option 1): Define the dedicated accuracy requirement in the performance section, FFS whether/how it can be verified in the test case.</w:t>
      </w:r>
    </w:p>
    <w:p w14:paraId="7F39776F" w14:textId="77777777" w:rsidR="002D146D" w:rsidRPr="007B192F" w:rsidRDefault="002D146D" w:rsidP="002D146D">
      <w:pPr>
        <w:numPr>
          <w:ilvl w:val="0"/>
          <w:numId w:val="14"/>
        </w:numPr>
        <w:spacing w:after="0"/>
        <w:textAlignment w:val="center"/>
        <w:rPr>
          <w:rFonts w:ascii="Times New Roman" w:eastAsia="Times New Roman" w:hAnsi="Times New Roman"/>
          <w:sz w:val="16"/>
          <w:szCs w:val="16"/>
          <w:lang w:eastAsia="zh-CN"/>
        </w:rPr>
      </w:pPr>
      <w:r w:rsidRPr="007B192F">
        <w:rPr>
          <w:rFonts w:ascii="Times New Roman" w:eastAsia="Times New Roman" w:hAnsi="Times New Roman"/>
          <w:color w:val="000000"/>
          <w:sz w:val="16"/>
          <w:szCs w:val="16"/>
          <w:lang w:eastAsia="zh-CN"/>
        </w:rPr>
        <w:t>Option 2): No dedicated accuracy requirement in the performance section, and reflect the accuracy performance as a margin in the core requirement.</w:t>
      </w:r>
    </w:p>
    <w:p w14:paraId="5AA7C8B2" w14:textId="77777777" w:rsidR="002D146D" w:rsidRPr="007B192F" w:rsidRDefault="002D146D" w:rsidP="002D146D">
      <w:pPr>
        <w:spacing w:after="0"/>
        <w:ind w:left="1620"/>
        <w:rPr>
          <w:rFonts w:ascii="Times New Roman" w:eastAsia="Times New Roman" w:hAnsi="Times New Roman"/>
          <w:color w:val="000000"/>
          <w:sz w:val="16"/>
          <w:szCs w:val="16"/>
          <w:lang w:eastAsia="zh-CN"/>
        </w:rPr>
      </w:pPr>
      <w:r w:rsidRPr="007B192F">
        <w:rPr>
          <w:rFonts w:ascii="Times New Roman" w:eastAsia="Times New Roman" w:hAnsi="Times New Roman"/>
          <w:color w:val="000000"/>
          <w:sz w:val="16"/>
          <w:szCs w:val="16"/>
          <w:lang w:eastAsia="zh-CN"/>
        </w:rPr>
        <w:t xml:space="preserve">Option 2a): FFS accuracy requirement, and reflect the accuracy performance in delay requirement in core part. </w:t>
      </w:r>
    </w:p>
    <w:p w14:paraId="71CB39BD" w14:textId="77777777" w:rsidR="002D146D" w:rsidRPr="007B192F" w:rsidRDefault="002D146D" w:rsidP="002D146D">
      <w:pPr>
        <w:numPr>
          <w:ilvl w:val="0"/>
          <w:numId w:val="15"/>
        </w:numPr>
        <w:spacing w:after="0"/>
        <w:textAlignment w:val="center"/>
        <w:rPr>
          <w:rFonts w:ascii="Times New Roman" w:eastAsia="Times New Roman" w:hAnsi="Times New Roman"/>
          <w:sz w:val="16"/>
          <w:szCs w:val="16"/>
          <w:lang w:eastAsia="zh-CN"/>
        </w:rPr>
      </w:pPr>
      <w:r w:rsidRPr="007B192F">
        <w:rPr>
          <w:rFonts w:ascii="Times New Roman" w:eastAsia="Times New Roman" w:hAnsi="Times New Roman"/>
          <w:color w:val="000000"/>
          <w:sz w:val="16"/>
          <w:szCs w:val="16"/>
          <w:lang w:eastAsia="zh-CN"/>
        </w:rPr>
        <w:t>Other options are not precluded.</w:t>
      </w:r>
    </w:p>
    <w:p w14:paraId="1C730924" w14:textId="77777777" w:rsidR="002D146D" w:rsidRPr="007B192F" w:rsidRDefault="002D146D" w:rsidP="002D146D">
      <w:pPr>
        <w:spacing w:after="0"/>
        <w:ind w:left="720"/>
        <w:textAlignment w:val="center"/>
        <w:rPr>
          <w:rFonts w:ascii="Times New Roman" w:eastAsia="Times New Roman" w:hAnsi="Times New Roman"/>
          <w:sz w:val="16"/>
          <w:szCs w:val="16"/>
          <w:lang w:eastAsia="zh-CN"/>
        </w:rPr>
      </w:pPr>
    </w:p>
    <w:p w14:paraId="11C73A94" w14:textId="77777777" w:rsidR="0018365A" w:rsidRPr="0062534A" w:rsidRDefault="0018365A" w:rsidP="0018365A">
      <w:pPr>
        <w:rPr>
          <w:lang w:val="en-GB" w:eastAsia="zh-CN"/>
        </w:rPr>
      </w:pPr>
    </w:p>
    <w:sectPr w:rsidR="0018365A" w:rsidRPr="0062534A" w:rsidSect="001069A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5ED9"/>
    <w:multiLevelType w:val="multilevel"/>
    <w:tmpl w:val="C7B86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4BB5064"/>
    <w:multiLevelType w:val="hybridMultilevel"/>
    <w:tmpl w:val="B8C28B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6C20E4C"/>
    <w:multiLevelType w:val="hybridMultilevel"/>
    <w:tmpl w:val="33B644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48234C"/>
    <w:multiLevelType w:val="hybridMultilevel"/>
    <w:tmpl w:val="C61C91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99370F6"/>
    <w:multiLevelType w:val="hybridMultilevel"/>
    <w:tmpl w:val="CA8E22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564D75"/>
    <w:multiLevelType w:val="multilevel"/>
    <w:tmpl w:val="AFCE21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FA001C7"/>
    <w:multiLevelType w:val="multilevel"/>
    <w:tmpl w:val="A3D0F83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101505E"/>
    <w:multiLevelType w:val="hybridMultilevel"/>
    <w:tmpl w:val="208E67F2"/>
    <w:lvl w:ilvl="0" w:tplc="335E2A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A07547"/>
    <w:multiLevelType w:val="multilevel"/>
    <w:tmpl w:val="D4FC5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44754FC"/>
    <w:multiLevelType w:val="multilevel"/>
    <w:tmpl w:val="0DE0A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0146DC0"/>
    <w:multiLevelType w:val="hybridMultilevel"/>
    <w:tmpl w:val="68307FC4"/>
    <w:lvl w:ilvl="0" w:tplc="38B8759A">
      <w:start w:val="1"/>
      <w:numFmt w:val="bullet"/>
      <w:pStyle w:val="Agreement"/>
      <w:lvlText w:val="Þ"/>
      <w:lvlJc w:val="left"/>
      <w:pPr>
        <w:tabs>
          <w:tab w:val="num" w:pos="1619"/>
        </w:tabs>
        <w:ind w:left="1619" w:hanging="360"/>
      </w:pPr>
      <w:rPr>
        <w:rFonts w:ascii="Symbol" w:hAnsi="Symbol" w:hint="default"/>
        <w:b/>
        <w:i w:val="0"/>
        <w:color w:val="C45911" w:themeColor="accent2" w:themeShade="BF"/>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21597403">
    <w:abstractNumId w:val="7"/>
  </w:num>
  <w:num w:numId="2" w16cid:durableId="5595783">
    <w:abstractNumId w:val="12"/>
  </w:num>
  <w:num w:numId="3" w16cid:durableId="1158427270">
    <w:abstractNumId w:val="9"/>
  </w:num>
  <w:num w:numId="4" w16cid:durableId="1990287049">
    <w:abstractNumId w:val="13"/>
  </w:num>
  <w:num w:numId="5" w16cid:durableId="329529413">
    <w:abstractNumId w:val="16"/>
  </w:num>
  <w:num w:numId="6" w16cid:durableId="1191528131">
    <w:abstractNumId w:val="2"/>
  </w:num>
  <w:num w:numId="7" w16cid:durableId="932854869">
    <w:abstractNumId w:val="4"/>
  </w:num>
  <w:num w:numId="8" w16cid:durableId="1262569584">
    <w:abstractNumId w:val="5"/>
  </w:num>
  <w:num w:numId="9" w16cid:durableId="1414625018">
    <w:abstractNumId w:val="1"/>
  </w:num>
  <w:num w:numId="10" w16cid:durableId="702481470">
    <w:abstractNumId w:val="17"/>
  </w:num>
  <w:num w:numId="11" w16cid:durableId="1268392321">
    <w:abstractNumId w:val="10"/>
  </w:num>
  <w:num w:numId="12" w16cid:durableId="242568423">
    <w:abstractNumId w:val="15"/>
  </w:num>
  <w:num w:numId="13" w16cid:durableId="2146585789">
    <w:abstractNumId w:val="14"/>
  </w:num>
  <w:num w:numId="14" w16cid:durableId="869681774">
    <w:abstractNumId w:val="11"/>
  </w:num>
  <w:num w:numId="15" w16cid:durableId="822889068">
    <w:abstractNumId w:val="0"/>
  </w:num>
  <w:num w:numId="16" w16cid:durableId="1545601245">
    <w:abstractNumId w:val="8"/>
  </w:num>
  <w:num w:numId="17" w16cid:durableId="392972885">
    <w:abstractNumId w:val="3"/>
  </w:num>
  <w:num w:numId="18" w16cid:durableId="778988648">
    <w:abstractNumId w:val="6"/>
  </w:num>
  <w:num w:numId="19" w16cid:durableId="1977100942">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hdrShapeDefaults>
    <o:shapedefaults v:ext="edit" spidmax="71681">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00BC"/>
    <w:rsid w:val="0000135F"/>
    <w:rsid w:val="000028DD"/>
    <w:rsid w:val="0000311A"/>
    <w:rsid w:val="0000455C"/>
    <w:rsid w:val="000059B7"/>
    <w:rsid w:val="00006CE2"/>
    <w:rsid w:val="00010610"/>
    <w:rsid w:val="00011902"/>
    <w:rsid w:val="00012285"/>
    <w:rsid w:val="00013C93"/>
    <w:rsid w:val="00020287"/>
    <w:rsid w:val="00020FFE"/>
    <w:rsid w:val="0002181B"/>
    <w:rsid w:val="00027BEA"/>
    <w:rsid w:val="00033171"/>
    <w:rsid w:val="000343D3"/>
    <w:rsid w:val="000362CF"/>
    <w:rsid w:val="0004162A"/>
    <w:rsid w:val="000464BA"/>
    <w:rsid w:val="0004760F"/>
    <w:rsid w:val="00050944"/>
    <w:rsid w:val="00054991"/>
    <w:rsid w:val="000559F7"/>
    <w:rsid w:val="0005707A"/>
    <w:rsid w:val="00061674"/>
    <w:rsid w:val="00063945"/>
    <w:rsid w:val="00064C83"/>
    <w:rsid w:val="0006768D"/>
    <w:rsid w:val="000677EA"/>
    <w:rsid w:val="00070C3F"/>
    <w:rsid w:val="0007655C"/>
    <w:rsid w:val="00080B58"/>
    <w:rsid w:val="00080D29"/>
    <w:rsid w:val="00081027"/>
    <w:rsid w:val="0008686B"/>
    <w:rsid w:val="000912D2"/>
    <w:rsid w:val="0009603A"/>
    <w:rsid w:val="000A20E0"/>
    <w:rsid w:val="000A360E"/>
    <w:rsid w:val="000A7088"/>
    <w:rsid w:val="000A7328"/>
    <w:rsid w:val="000A787E"/>
    <w:rsid w:val="000B2672"/>
    <w:rsid w:val="000B2AED"/>
    <w:rsid w:val="000B47D4"/>
    <w:rsid w:val="000B593C"/>
    <w:rsid w:val="000C0661"/>
    <w:rsid w:val="000C2CCE"/>
    <w:rsid w:val="000C3430"/>
    <w:rsid w:val="000C4330"/>
    <w:rsid w:val="000C6C63"/>
    <w:rsid w:val="000D1253"/>
    <w:rsid w:val="000D2C35"/>
    <w:rsid w:val="000E2DC8"/>
    <w:rsid w:val="000E47A9"/>
    <w:rsid w:val="000E6807"/>
    <w:rsid w:val="000F053C"/>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563FE"/>
    <w:rsid w:val="00164767"/>
    <w:rsid w:val="001648FB"/>
    <w:rsid w:val="001659F2"/>
    <w:rsid w:val="00172499"/>
    <w:rsid w:val="00172C20"/>
    <w:rsid w:val="0018365A"/>
    <w:rsid w:val="0018431E"/>
    <w:rsid w:val="001845B1"/>
    <w:rsid w:val="00191C5C"/>
    <w:rsid w:val="001924B7"/>
    <w:rsid w:val="001924EE"/>
    <w:rsid w:val="00192610"/>
    <w:rsid w:val="00194999"/>
    <w:rsid w:val="00194E7F"/>
    <w:rsid w:val="001A241E"/>
    <w:rsid w:val="001A3300"/>
    <w:rsid w:val="001A7903"/>
    <w:rsid w:val="001A7BB7"/>
    <w:rsid w:val="001B1926"/>
    <w:rsid w:val="001B241A"/>
    <w:rsid w:val="001B5A6D"/>
    <w:rsid w:val="001C0ADE"/>
    <w:rsid w:val="001C6BCF"/>
    <w:rsid w:val="001D01C0"/>
    <w:rsid w:val="001D5744"/>
    <w:rsid w:val="001D5EC7"/>
    <w:rsid w:val="001E6A9C"/>
    <w:rsid w:val="001F0206"/>
    <w:rsid w:val="001F13C9"/>
    <w:rsid w:val="001F13E9"/>
    <w:rsid w:val="001F5CA1"/>
    <w:rsid w:val="002013B3"/>
    <w:rsid w:val="002114D0"/>
    <w:rsid w:val="00211629"/>
    <w:rsid w:val="00212767"/>
    <w:rsid w:val="002129BC"/>
    <w:rsid w:val="00215AB2"/>
    <w:rsid w:val="00217ECC"/>
    <w:rsid w:val="00225E2B"/>
    <w:rsid w:val="00226C55"/>
    <w:rsid w:val="0023429F"/>
    <w:rsid w:val="002351BB"/>
    <w:rsid w:val="00236881"/>
    <w:rsid w:val="00236E2A"/>
    <w:rsid w:val="00237DA0"/>
    <w:rsid w:val="00241371"/>
    <w:rsid w:val="00241971"/>
    <w:rsid w:val="00244267"/>
    <w:rsid w:val="002500A8"/>
    <w:rsid w:val="00250587"/>
    <w:rsid w:val="00260EC7"/>
    <w:rsid w:val="002733D0"/>
    <w:rsid w:val="00273C32"/>
    <w:rsid w:val="00274E81"/>
    <w:rsid w:val="00281BCA"/>
    <w:rsid w:val="00283532"/>
    <w:rsid w:val="00283E2E"/>
    <w:rsid w:val="00286831"/>
    <w:rsid w:val="0028711E"/>
    <w:rsid w:val="00290477"/>
    <w:rsid w:val="00293CC5"/>
    <w:rsid w:val="002950E1"/>
    <w:rsid w:val="00295270"/>
    <w:rsid w:val="00297106"/>
    <w:rsid w:val="002971AA"/>
    <w:rsid w:val="002A16F8"/>
    <w:rsid w:val="002A2E7B"/>
    <w:rsid w:val="002A70F0"/>
    <w:rsid w:val="002B1EE7"/>
    <w:rsid w:val="002C1EF6"/>
    <w:rsid w:val="002C4082"/>
    <w:rsid w:val="002C6AEE"/>
    <w:rsid w:val="002D146D"/>
    <w:rsid w:val="002D63D8"/>
    <w:rsid w:val="002E0414"/>
    <w:rsid w:val="002E083F"/>
    <w:rsid w:val="002E1A79"/>
    <w:rsid w:val="002E4760"/>
    <w:rsid w:val="002F3825"/>
    <w:rsid w:val="002F3B1E"/>
    <w:rsid w:val="002F4578"/>
    <w:rsid w:val="002F6970"/>
    <w:rsid w:val="002F703D"/>
    <w:rsid w:val="00306D5D"/>
    <w:rsid w:val="00310765"/>
    <w:rsid w:val="00314A99"/>
    <w:rsid w:val="00321A47"/>
    <w:rsid w:val="00321B94"/>
    <w:rsid w:val="00322341"/>
    <w:rsid w:val="00324C91"/>
    <w:rsid w:val="0032761C"/>
    <w:rsid w:val="0033189C"/>
    <w:rsid w:val="00336C95"/>
    <w:rsid w:val="0034374B"/>
    <w:rsid w:val="00352BFE"/>
    <w:rsid w:val="003545A4"/>
    <w:rsid w:val="0035547C"/>
    <w:rsid w:val="00361092"/>
    <w:rsid w:val="00361820"/>
    <w:rsid w:val="003730EF"/>
    <w:rsid w:val="0037552C"/>
    <w:rsid w:val="0037629E"/>
    <w:rsid w:val="0037719E"/>
    <w:rsid w:val="00383177"/>
    <w:rsid w:val="00387975"/>
    <w:rsid w:val="00393247"/>
    <w:rsid w:val="00395015"/>
    <w:rsid w:val="003A03E8"/>
    <w:rsid w:val="003A5C51"/>
    <w:rsid w:val="003A6163"/>
    <w:rsid w:val="003B5CD6"/>
    <w:rsid w:val="003C1556"/>
    <w:rsid w:val="003C1C5D"/>
    <w:rsid w:val="003C50C2"/>
    <w:rsid w:val="003D0000"/>
    <w:rsid w:val="003D09AA"/>
    <w:rsid w:val="003D49F3"/>
    <w:rsid w:val="003D7733"/>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2FC8"/>
    <w:rsid w:val="00444899"/>
    <w:rsid w:val="00445733"/>
    <w:rsid w:val="00445F25"/>
    <w:rsid w:val="00445FD8"/>
    <w:rsid w:val="00446BDF"/>
    <w:rsid w:val="00447C05"/>
    <w:rsid w:val="00450550"/>
    <w:rsid w:val="00451134"/>
    <w:rsid w:val="00451A3A"/>
    <w:rsid w:val="00455C91"/>
    <w:rsid w:val="00462E26"/>
    <w:rsid w:val="0046511E"/>
    <w:rsid w:val="00465DAE"/>
    <w:rsid w:val="004661AB"/>
    <w:rsid w:val="0047097D"/>
    <w:rsid w:val="00482878"/>
    <w:rsid w:val="0048287D"/>
    <w:rsid w:val="0048475F"/>
    <w:rsid w:val="0049149A"/>
    <w:rsid w:val="00491971"/>
    <w:rsid w:val="00491C79"/>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1C73"/>
    <w:rsid w:val="00532DB1"/>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92B5F"/>
    <w:rsid w:val="00593BA2"/>
    <w:rsid w:val="00594CE5"/>
    <w:rsid w:val="005950C4"/>
    <w:rsid w:val="005A10D4"/>
    <w:rsid w:val="005A4001"/>
    <w:rsid w:val="005B0E5B"/>
    <w:rsid w:val="005B4B64"/>
    <w:rsid w:val="005B7E9E"/>
    <w:rsid w:val="005C16E7"/>
    <w:rsid w:val="005C2ED2"/>
    <w:rsid w:val="005C4644"/>
    <w:rsid w:val="005C65A3"/>
    <w:rsid w:val="005D1894"/>
    <w:rsid w:val="005D25BD"/>
    <w:rsid w:val="005D2FD4"/>
    <w:rsid w:val="005D4EEC"/>
    <w:rsid w:val="005D6EA6"/>
    <w:rsid w:val="005E0137"/>
    <w:rsid w:val="005E02ED"/>
    <w:rsid w:val="005E42AD"/>
    <w:rsid w:val="005E5482"/>
    <w:rsid w:val="005E6CA0"/>
    <w:rsid w:val="005E6F22"/>
    <w:rsid w:val="005F2971"/>
    <w:rsid w:val="005F4428"/>
    <w:rsid w:val="005F7274"/>
    <w:rsid w:val="005F7968"/>
    <w:rsid w:val="00602B94"/>
    <w:rsid w:val="00602F9F"/>
    <w:rsid w:val="00603CCA"/>
    <w:rsid w:val="00610534"/>
    <w:rsid w:val="0061135E"/>
    <w:rsid w:val="00620158"/>
    <w:rsid w:val="0062534A"/>
    <w:rsid w:val="00625E30"/>
    <w:rsid w:val="00630BF2"/>
    <w:rsid w:val="006326B2"/>
    <w:rsid w:val="006339DA"/>
    <w:rsid w:val="00634B5D"/>
    <w:rsid w:val="00643F10"/>
    <w:rsid w:val="006444FD"/>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368F"/>
    <w:rsid w:val="006D5962"/>
    <w:rsid w:val="006E27D1"/>
    <w:rsid w:val="006E5B76"/>
    <w:rsid w:val="006E7D43"/>
    <w:rsid w:val="006F2930"/>
    <w:rsid w:val="006F30A0"/>
    <w:rsid w:val="0070422F"/>
    <w:rsid w:val="00704408"/>
    <w:rsid w:val="007045A8"/>
    <w:rsid w:val="00712CDD"/>
    <w:rsid w:val="00712DC4"/>
    <w:rsid w:val="0071359B"/>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57912"/>
    <w:rsid w:val="00764CCE"/>
    <w:rsid w:val="00767213"/>
    <w:rsid w:val="0077286C"/>
    <w:rsid w:val="00773DC4"/>
    <w:rsid w:val="00776F25"/>
    <w:rsid w:val="00782D8E"/>
    <w:rsid w:val="007837C7"/>
    <w:rsid w:val="00787E14"/>
    <w:rsid w:val="0079708B"/>
    <w:rsid w:val="00797CEE"/>
    <w:rsid w:val="007A7AB2"/>
    <w:rsid w:val="007B149C"/>
    <w:rsid w:val="007B192F"/>
    <w:rsid w:val="007B23E4"/>
    <w:rsid w:val="007C0B18"/>
    <w:rsid w:val="007C2EF2"/>
    <w:rsid w:val="007C3BC8"/>
    <w:rsid w:val="007C4779"/>
    <w:rsid w:val="007C51DD"/>
    <w:rsid w:val="007C52AF"/>
    <w:rsid w:val="007E0428"/>
    <w:rsid w:val="007E0620"/>
    <w:rsid w:val="007E0821"/>
    <w:rsid w:val="007E264A"/>
    <w:rsid w:val="007E2E1A"/>
    <w:rsid w:val="007E4883"/>
    <w:rsid w:val="007F20CE"/>
    <w:rsid w:val="007F482B"/>
    <w:rsid w:val="007F4DC3"/>
    <w:rsid w:val="007F72E1"/>
    <w:rsid w:val="008016A0"/>
    <w:rsid w:val="00805A8C"/>
    <w:rsid w:val="0081079F"/>
    <w:rsid w:val="00811F16"/>
    <w:rsid w:val="00812433"/>
    <w:rsid w:val="008165F9"/>
    <w:rsid w:val="00817FB2"/>
    <w:rsid w:val="00825DCB"/>
    <w:rsid w:val="00830043"/>
    <w:rsid w:val="00831C12"/>
    <w:rsid w:val="00834DE3"/>
    <w:rsid w:val="00842FC0"/>
    <w:rsid w:val="008440E1"/>
    <w:rsid w:val="00845C8A"/>
    <w:rsid w:val="00845DEA"/>
    <w:rsid w:val="0084641A"/>
    <w:rsid w:val="00847D6A"/>
    <w:rsid w:val="008506EB"/>
    <w:rsid w:val="00852EE7"/>
    <w:rsid w:val="008576A8"/>
    <w:rsid w:val="00864238"/>
    <w:rsid w:val="00871628"/>
    <w:rsid w:val="008751B4"/>
    <w:rsid w:val="00876ABB"/>
    <w:rsid w:val="00882664"/>
    <w:rsid w:val="00887CFE"/>
    <w:rsid w:val="00891598"/>
    <w:rsid w:val="00892BE1"/>
    <w:rsid w:val="00892FED"/>
    <w:rsid w:val="0089369E"/>
    <w:rsid w:val="0089383E"/>
    <w:rsid w:val="00895B54"/>
    <w:rsid w:val="0089695F"/>
    <w:rsid w:val="008A5D84"/>
    <w:rsid w:val="008A7C5D"/>
    <w:rsid w:val="008B36BD"/>
    <w:rsid w:val="008B4F7A"/>
    <w:rsid w:val="008B71D5"/>
    <w:rsid w:val="008C226A"/>
    <w:rsid w:val="008C2808"/>
    <w:rsid w:val="008C3CEF"/>
    <w:rsid w:val="008C3DE9"/>
    <w:rsid w:val="008C4571"/>
    <w:rsid w:val="008C48B7"/>
    <w:rsid w:val="008C5D0F"/>
    <w:rsid w:val="008C6456"/>
    <w:rsid w:val="008D29D3"/>
    <w:rsid w:val="008D511C"/>
    <w:rsid w:val="008D6F0E"/>
    <w:rsid w:val="008E0B00"/>
    <w:rsid w:val="008E1744"/>
    <w:rsid w:val="008E251D"/>
    <w:rsid w:val="008E26CF"/>
    <w:rsid w:val="008E26F9"/>
    <w:rsid w:val="008E78DC"/>
    <w:rsid w:val="008F0C6C"/>
    <w:rsid w:val="008F7D64"/>
    <w:rsid w:val="0090043B"/>
    <w:rsid w:val="00910638"/>
    <w:rsid w:val="00913C74"/>
    <w:rsid w:val="00914326"/>
    <w:rsid w:val="00915AE6"/>
    <w:rsid w:val="009170CF"/>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3B2A"/>
    <w:rsid w:val="009B7330"/>
    <w:rsid w:val="009C0ACC"/>
    <w:rsid w:val="009C38E7"/>
    <w:rsid w:val="009C6E39"/>
    <w:rsid w:val="009D11CF"/>
    <w:rsid w:val="009D23CC"/>
    <w:rsid w:val="009D3D40"/>
    <w:rsid w:val="009D6008"/>
    <w:rsid w:val="009D725A"/>
    <w:rsid w:val="009E6BCE"/>
    <w:rsid w:val="009E744B"/>
    <w:rsid w:val="009E7C72"/>
    <w:rsid w:val="009F02FA"/>
    <w:rsid w:val="009F139E"/>
    <w:rsid w:val="009F567F"/>
    <w:rsid w:val="009F5DBE"/>
    <w:rsid w:val="009F751D"/>
    <w:rsid w:val="009F7EA3"/>
    <w:rsid w:val="00A029DE"/>
    <w:rsid w:val="00A03B5B"/>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3FAB"/>
    <w:rsid w:val="00A64957"/>
    <w:rsid w:val="00A67B53"/>
    <w:rsid w:val="00A70266"/>
    <w:rsid w:val="00A70360"/>
    <w:rsid w:val="00A7695D"/>
    <w:rsid w:val="00A769F6"/>
    <w:rsid w:val="00A8485B"/>
    <w:rsid w:val="00A87D00"/>
    <w:rsid w:val="00A91674"/>
    <w:rsid w:val="00A92227"/>
    <w:rsid w:val="00AA125F"/>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13B51"/>
    <w:rsid w:val="00B20D90"/>
    <w:rsid w:val="00B250D5"/>
    <w:rsid w:val="00B26CFB"/>
    <w:rsid w:val="00B32751"/>
    <w:rsid w:val="00B32D49"/>
    <w:rsid w:val="00B4455E"/>
    <w:rsid w:val="00B4464E"/>
    <w:rsid w:val="00B44CFE"/>
    <w:rsid w:val="00B45E39"/>
    <w:rsid w:val="00B46189"/>
    <w:rsid w:val="00B52E2A"/>
    <w:rsid w:val="00B53F51"/>
    <w:rsid w:val="00B54454"/>
    <w:rsid w:val="00B576F0"/>
    <w:rsid w:val="00B5774B"/>
    <w:rsid w:val="00B57B3A"/>
    <w:rsid w:val="00B6314F"/>
    <w:rsid w:val="00B6392E"/>
    <w:rsid w:val="00B63FCB"/>
    <w:rsid w:val="00B6495E"/>
    <w:rsid w:val="00B64AC6"/>
    <w:rsid w:val="00B653C0"/>
    <w:rsid w:val="00B701C2"/>
    <w:rsid w:val="00B71D9F"/>
    <w:rsid w:val="00B73D08"/>
    <w:rsid w:val="00B77417"/>
    <w:rsid w:val="00B843DF"/>
    <w:rsid w:val="00B8508E"/>
    <w:rsid w:val="00B85A59"/>
    <w:rsid w:val="00B92FD5"/>
    <w:rsid w:val="00B93A99"/>
    <w:rsid w:val="00B94AB5"/>
    <w:rsid w:val="00B95CD3"/>
    <w:rsid w:val="00BA1E62"/>
    <w:rsid w:val="00BA633E"/>
    <w:rsid w:val="00BB2636"/>
    <w:rsid w:val="00BB39E9"/>
    <w:rsid w:val="00BC02B0"/>
    <w:rsid w:val="00BC3EB6"/>
    <w:rsid w:val="00BC740F"/>
    <w:rsid w:val="00BD01F1"/>
    <w:rsid w:val="00BD0CC3"/>
    <w:rsid w:val="00BD12AC"/>
    <w:rsid w:val="00BD34F9"/>
    <w:rsid w:val="00BD57B1"/>
    <w:rsid w:val="00BD64D2"/>
    <w:rsid w:val="00BE2717"/>
    <w:rsid w:val="00BE4B38"/>
    <w:rsid w:val="00BE4D1B"/>
    <w:rsid w:val="00BF1D07"/>
    <w:rsid w:val="00BF5421"/>
    <w:rsid w:val="00BF69E7"/>
    <w:rsid w:val="00BF7D26"/>
    <w:rsid w:val="00C02D53"/>
    <w:rsid w:val="00C04BF5"/>
    <w:rsid w:val="00C04DC6"/>
    <w:rsid w:val="00C126DD"/>
    <w:rsid w:val="00C145B6"/>
    <w:rsid w:val="00C14822"/>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65C"/>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CF3554"/>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3D"/>
    <w:rsid w:val="00D56465"/>
    <w:rsid w:val="00D565E3"/>
    <w:rsid w:val="00D56A5F"/>
    <w:rsid w:val="00D60A8B"/>
    <w:rsid w:val="00D63F57"/>
    <w:rsid w:val="00D64441"/>
    <w:rsid w:val="00D74E12"/>
    <w:rsid w:val="00D81F6F"/>
    <w:rsid w:val="00D82E74"/>
    <w:rsid w:val="00D87830"/>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6A6"/>
    <w:rsid w:val="00E20796"/>
    <w:rsid w:val="00E21216"/>
    <w:rsid w:val="00E2135F"/>
    <w:rsid w:val="00E2183D"/>
    <w:rsid w:val="00E2438D"/>
    <w:rsid w:val="00E24A3F"/>
    <w:rsid w:val="00E331C0"/>
    <w:rsid w:val="00E34134"/>
    <w:rsid w:val="00E34263"/>
    <w:rsid w:val="00E35947"/>
    <w:rsid w:val="00E36CB2"/>
    <w:rsid w:val="00E40F04"/>
    <w:rsid w:val="00E4114E"/>
    <w:rsid w:val="00E4685A"/>
    <w:rsid w:val="00E46AF8"/>
    <w:rsid w:val="00E47D4D"/>
    <w:rsid w:val="00E558C9"/>
    <w:rsid w:val="00E57B01"/>
    <w:rsid w:val="00E63B32"/>
    <w:rsid w:val="00E64E02"/>
    <w:rsid w:val="00E6616F"/>
    <w:rsid w:val="00E735C3"/>
    <w:rsid w:val="00E76059"/>
    <w:rsid w:val="00E852A2"/>
    <w:rsid w:val="00E87830"/>
    <w:rsid w:val="00E92C32"/>
    <w:rsid w:val="00E95697"/>
    <w:rsid w:val="00E95D22"/>
    <w:rsid w:val="00EA2B3C"/>
    <w:rsid w:val="00EA3400"/>
    <w:rsid w:val="00EA417A"/>
    <w:rsid w:val="00EA4F36"/>
    <w:rsid w:val="00EB0DA4"/>
    <w:rsid w:val="00EB3575"/>
    <w:rsid w:val="00EB4152"/>
    <w:rsid w:val="00EB63D8"/>
    <w:rsid w:val="00EB6504"/>
    <w:rsid w:val="00EB78EC"/>
    <w:rsid w:val="00EC2535"/>
    <w:rsid w:val="00EC4601"/>
    <w:rsid w:val="00EC5518"/>
    <w:rsid w:val="00EC76DA"/>
    <w:rsid w:val="00ED06F5"/>
    <w:rsid w:val="00ED10BA"/>
    <w:rsid w:val="00ED6687"/>
    <w:rsid w:val="00ED715D"/>
    <w:rsid w:val="00EE126B"/>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22F38"/>
    <w:rsid w:val="00F2498D"/>
    <w:rsid w:val="00F2538D"/>
    <w:rsid w:val="00F259D8"/>
    <w:rsid w:val="00F26244"/>
    <w:rsid w:val="00F2659E"/>
    <w:rsid w:val="00F26D58"/>
    <w:rsid w:val="00F31234"/>
    <w:rsid w:val="00F31368"/>
    <w:rsid w:val="00F32EF1"/>
    <w:rsid w:val="00F33BD6"/>
    <w:rsid w:val="00F342CC"/>
    <w:rsid w:val="00F400E7"/>
    <w:rsid w:val="00F40933"/>
    <w:rsid w:val="00F42E1E"/>
    <w:rsid w:val="00F44B9C"/>
    <w:rsid w:val="00F50374"/>
    <w:rsid w:val="00F51F15"/>
    <w:rsid w:val="00F558B4"/>
    <w:rsid w:val="00F55A37"/>
    <w:rsid w:val="00F611EB"/>
    <w:rsid w:val="00F67E09"/>
    <w:rsid w:val="00F711E2"/>
    <w:rsid w:val="00F726B8"/>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1681">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Lista1,1st level - Bullet List Paragraph,List Paragraph1,Lettre d'introduction,Paragrafo elenco,Normal bullet 2,Bullet list,Numbered List,- Bullets,목 록  단 락,リ ス ト 段 落,?? ??,?????,????,列 出 段 落,列 出 段 落 1,中 等 深 浅 网 格  1 - 着 色  21,R4_bulle"/>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basedOn w:val="Normal"/>
    <w:link w:val="BodyTextChar"/>
    <w:uiPriority w:val="99"/>
    <w:semiHidden/>
    <w:unhideWhenUsed/>
    <w:rsid w:val="0018365A"/>
    <w:pPr>
      <w:spacing w:after="120"/>
    </w:pPr>
  </w:style>
  <w:style w:type="character" w:customStyle="1" w:styleId="BodyTextChar">
    <w:name w:val="Body Text Char"/>
    <w:basedOn w:val="DefaultParagraphFont"/>
    <w:link w:val="BodyText"/>
    <w:uiPriority w:val="99"/>
    <w:semiHidden/>
    <w:rsid w:val="0018365A"/>
    <w:rPr>
      <w:rFonts w:ascii="Arial" w:hAnsi="Arial"/>
      <w:szCs w:val="22"/>
      <w:lang w:val="en-US" w:eastAsia="en-US"/>
    </w:rPr>
  </w:style>
  <w:style w:type="paragraph" w:styleId="TableofFigures">
    <w:name w:val="table of figures"/>
    <w:basedOn w:val="BodyText"/>
    <w:next w:val="Normal"/>
    <w:uiPriority w:val="99"/>
    <w:rsid w:val="0018365A"/>
    <w:pPr>
      <w:spacing w:line="259" w:lineRule="auto"/>
      <w:ind w:left="1701" w:hanging="1701"/>
    </w:pPr>
    <w:rPr>
      <w:rFonts w:eastAsiaTheme="minorHAnsi" w:cstheme="minorBidi"/>
      <w:b/>
      <w:lang w:eastAsia="zh-CN"/>
    </w:rPr>
  </w:style>
  <w:style w:type="paragraph" w:customStyle="1" w:styleId="Proposal">
    <w:name w:val="Proposal"/>
    <w:basedOn w:val="BodyText"/>
    <w:link w:val="ProposalChar"/>
    <w:qFormat/>
    <w:rsid w:val="0018365A"/>
    <w:pPr>
      <w:numPr>
        <w:numId w:val="3"/>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sid w:val="0018365A"/>
    <w:rPr>
      <w:rFonts w:ascii="Arial" w:eastAsiaTheme="minorHAnsi" w:hAnsi="Arial" w:cstheme="minorBidi"/>
      <w:b/>
      <w:bCs/>
      <w:szCs w:val="22"/>
      <w:lang w:val="en-US" w:eastAsia="zh-CN"/>
    </w:rPr>
  </w:style>
  <w:style w:type="paragraph" w:customStyle="1" w:styleId="Observation">
    <w:name w:val="Observation"/>
    <w:basedOn w:val="Normal"/>
    <w:link w:val="ObservationChar"/>
    <w:autoRedefine/>
    <w:qFormat/>
    <w:rsid w:val="0018365A"/>
    <w:pPr>
      <w:numPr>
        <w:numId w:val="4"/>
      </w:numPr>
      <w:tabs>
        <w:tab w:val="left" w:pos="1701"/>
      </w:tabs>
      <w:spacing w:after="120" w:line="259" w:lineRule="auto"/>
      <w:ind w:left="1584" w:hanging="1584"/>
      <w:jc w:val="both"/>
    </w:pPr>
    <w:rPr>
      <w:rFonts w:eastAsiaTheme="minorHAnsi" w:cstheme="minorBidi"/>
      <w:b/>
      <w:bCs/>
      <w:lang w:val="en-GB" w:eastAsia="ja-JP"/>
    </w:rPr>
  </w:style>
  <w:style w:type="character" w:customStyle="1" w:styleId="ObservationChar">
    <w:name w:val="Observation Char"/>
    <w:basedOn w:val="DefaultParagraphFont"/>
    <w:link w:val="Observation"/>
    <w:rsid w:val="0018365A"/>
    <w:rPr>
      <w:rFonts w:ascii="Arial" w:eastAsiaTheme="minorHAnsi" w:hAnsi="Arial" w:cstheme="minorBidi"/>
      <w:b/>
      <w:bCs/>
      <w:szCs w:val="22"/>
      <w:lang w:eastAsia="ja-JP"/>
    </w:rPr>
  </w:style>
  <w:style w:type="paragraph" w:customStyle="1" w:styleId="Agreement">
    <w:name w:val="Agreement"/>
    <w:basedOn w:val="Normal"/>
    <w:next w:val="Doc-text2"/>
    <w:uiPriority w:val="99"/>
    <w:qFormat/>
    <w:rsid w:val="00BF5421"/>
    <w:pPr>
      <w:numPr>
        <w:numId w:val="5"/>
      </w:numPr>
      <w:spacing w:before="60" w:after="0"/>
    </w:pPr>
    <w:rPr>
      <w:rFonts w:ascii="Times New Roman" w:eastAsia="MS Mincho" w:hAnsi="Times New Roman"/>
      <w:b/>
      <w:color w:val="C45911" w:themeColor="accent2" w:themeShade="BF"/>
      <w:sz w:val="16"/>
      <w:szCs w:val="24"/>
      <w:lang w:val="en-GB" w:eastAsia="en-GB"/>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 록  단 락 Char,リ ス ト 段 落 Char,?? ?? Char"/>
    <w:basedOn w:val="DefaultParagraphFont"/>
    <w:link w:val="ListParagraph"/>
    <w:uiPriority w:val="34"/>
    <w:locked/>
    <w:rsid w:val="002F3B1E"/>
    <w:rPr>
      <w:rFonts w:ascii="Arial" w:hAnsi="Arial"/>
      <w:szCs w:val="22"/>
      <w:lang w:val="en-US" w:eastAsia="en-US"/>
    </w:rPr>
  </w:style>
  <w:style w:type="paragraph" w:customStyle="1" w:styleId="TAC">
    <w:name w:val="TAC"/>
    <w:basedOn w:val="Normal"/>
    <w:link w:val="TACChar"/>
    <w:qFormat/>
    <w:rsid w:val="00852EE7"/>
    <w:pPr>
      <w:keepNext/>
      <w:keepLines/>
      <w:overflowPunct w:val="0"/>
      <w:autoSpaceDE w:val="0"/>
      <w:autoSpaceDN w:val="0"/>
      <w:adjustRightInd w:val="0"/>
      <w:spacing w:after="0"/>
      <w:jc w:val="center"/>
      <w:textAlignment w:val="baseline"/>
    </w:pPr>
    <w:rPr>
      <w:rFonts w:eastAsia="Times New Roman"/>
      <w:sz w:val="18"/>
      <w:szCs w:val="20"/>
      <w:lang w:val="x-none" w:eastAsia="x-none"/>
    </w:rPr>
  </w:style>
  <w:style w:type="character" w:customStyle="1" w:styleId="TACChar">
    <w:name w:val="TAC Char"/>
    <w:link w:val="TAC"/>
    <w:qFormat/>
    <w:rsid w:val="00852EE7"/>
    <w:rPr>
      <w:rFonts w:ascii="Arial" w:eastAsia="Times New Roman" w:hAnsi="Arial"/>
      <w:sz w:val="18"/>
      <w:lang w:val="x-none" w:eastAsia="x-none"/>
    </w:rPr>
  </w:style>
  <w:style w:type="paragraph" w:customStyle="1" w:styleId="TH">
    <w:name w:val="TH"/>
    <w:basedOn w:val="Normal"/>
    <w:link w:val="THChar"/>
    <w:qFormat/>
    <w:rsid w:val="00852EE7"/>
    <w:pPr>
      <w:keepNext/>
      <w:keepLines/>
      <w:overflowPunct w:val="0"/>
      <w:autoSpaceDE w:val="0"/>
      <w:autoSpaceDN w:val="0"/>
      <w:adjustRightInd w:val="0"/>
      <w:spacing w:before="60" w:after="180"/>
      <w:jc w:val="center"/>
      <w:textAlignment w:val="baseline"/>
    </w:pPr>
    <w:rPr>
      <w:rFonts w:eastAsia="Times New Roman"/>
      <w:b/>
      <w:szCs w:val="20"/>
      <w:lang w:val="en-GB" w:eastAsia="zh-CN"/>
    </w:rPr>
  </w:style>
  <w:style w:type="character" w:customStyle="1" w:styleId="THChar">
    <w:name w:val="TH Char"/>
    <w:link w:val="TH"/>
    <w:qFormat/>
    <w:rsid w:val="00852EE7"/>
    <w:rPr>
      <w:rFonts w:ascii="Arial" w:eastAsia="Times New Roman" w:hAnsi="Arial"/>
      <w:b/>
      <w:lang w:eastAsia="zh-CN"/>
    </w:rPr>
  </w:style>
  <w:style w:type="paragraph" w:customStyle="1" w:styleId="TAH">
    <w:name w:val="TAH"/>
    <w:basedOn w:val="TAC"/>
    <w:link w:val="TAHCar"/>
    <w:qFormat/>
    <w:rsid w:val="00852EE7"/>
    <w:rPr>
      <w:b/>
      <w:lang w:val="en-GB" w:eastAsia="zh-CN"/>
    </w:rPr>
  </w:style>
  <w:style w:type="character" w:customStyle="1" w:styleId="TAHCar">
    <w:name w:val="TAH Car"/>
    <w:link w:val="TAH"/>
    <w:qFormat/>
    <w:rsid w:val="00852EE7"/>
    <w:rPr>
      <w:rFonts w:ascii="Arial" w:eastAsia="Times New Roman" w:hAnsi="Arial"/>
      <w:b/>
      <w:sz w:val="18"/>
      <w:lang w:eastAsia="zh-CN"/>
    </w:rPr>
  </w:style>
  <w:style w:type="paragraph" w:customStyle="1" w:styleId="TAN">
    <w:name w:val="TAN"/>
    <w:basedOn w:val="Normal"/>
    <w:link w:val="TANChar"/>
    <w:rsid w:val="00852EE7"/>
    <w:pPr>
      <w:keepNext/>
      <w:keepLines/>
      <w:overflowPunct w:val="0"/>
      <w:autoSpaceDE w:val="0"/>
      <w:autoSpaceDN w:val="0"/>
      <w:adjustRightInd w:val="0"/>
      <w:spacing w:after="0"/>
      <w:ind w:left="851" w:hanging="851"/>
      <w:textAlignment w:val="baseline"/>
    </w:pPr>
    <w:rPr>
      <w:rFonts w:eastAsia="Times New Roman"/>
      <w:sz w:val="18"/>
      <w:szCs w:val="20"/>
      <w:lang w:val="en-GB" w:eastAsia="zh-CN"/>
    </w:rPr>
  </w:style>
  <w:style w:type="character" w:customStyle="1" w:styleId="TANChar">
    <w:name w:val="TAN Char"/>
    <w:link w:val="TAN"/>
    <w:qFormat/>
    <w:rsid w:val="00852EE7"/>
    <w:rPr>
      <w:rFonts w:ascii="Arial" w:eastAsia="Times New Roman"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tsg_ran/WG2_RL2/TSGR2_125bis/Docs//R2-2403551.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3gpp.org/ftp//tsg_ran/TSG_RAN/TSGR_103/Docs//RP-240170.zip" TargetMode="External"/><Relationship Id="rId4" Type="http://schemas.openxmlformats.org/officeDocument/2006/relationships/webSettings" Target="webSettings.xml"/><Relationship Id="rId9" Type="http://schemas.openxmlformats.org/officeDocument/2006/relationships/hyperlink" Target="http://www.3gpp.org/ftp//tsg_ran/WG2_RL2/TSGR2_125bis/Docs//R2-240499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608</TotalTime>
  <Pages>7</Pages>
  <Words>3057</Words>
  <Characters>15717</Characters>
  <Application>Microsoft Office Word</Application>
  <DocSecurity>0</DocSecurity>
  <Lines>302</Lines>
  <Paragraphs>228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18546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73</cp:revision>
  <cp:lastPrinted>2009-10-21T14:47:00Z</cp:lastPrinted>
  <dcterms:created xsi:type="dcterms:W3CDTF">2019-01-22T06:45:00Z</dcterms:created>
  <dcterms:modified xsi:type="dcterms:W3CDTF">2024-05-10T06:54:00Z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